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75" w:type="dxa"/>
          <w:left w:w="67" w:type="dxa"/>
          <w:bottom w:w="75" w:type="dxa"/>
          <w:right w:w="75" w:type="dxa"/>
        </w:tblCellMar>
      </w:tblPr>
      <w:tblGrid>
        <w:gridCol w:w="1175"/>
        <w:gridCol w:w="5018"/>
        <w:gridCol w:w="307"/>
        <w:gridCol w:w="2856"/>
      </w:tblGrid>
      <w:tr>
        <w:trPr>
          <w:trHeight w:val="1755" w:hRule="atLeast"/>
        </w:trPr>
        <w:tc>
          <w:tcPr>
            <w:tcW w:w="1175"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tcPr>
          <w:p>
            <w:pPr>
              <w:pStyle w:val="Normal1"/>
              <w:spacing w:lineRule="auto" w:line="240" w:before="100" w:after="100"/>
              <w:rPr/>
            </w:pPr>
            <w:r>
              <w:rPr/>
              <w:drawing>
                <wp:anchor behindDoc="0" distT="0" distB="0" distL="0" distR="0" simplePos="0" locked="0" layoutInCell="1" allowOverlap="1" relativeHeight="2">
                  <wp:simplePos x="0" y="0"/>
                  <wp:positionH relativeFrom="column">
                    <wp:posOffset>205105</wp:posOffset>
                  </wp:positionH>
                  <wp:positionV relativeFrom="paragraph">
                    <wp:posOffset>107315</wp:posOffset>
                  </wp:positionV>
                  <wp:extent cx="438150" cy="552450"/>
                  <wp:effectExtent l="0" t="0" r="0" b="0"/>
                  <wp:wrapNone/>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438150" cy="552450"/>
                          </a:xfrm>
                          <a:prstGeom prst="rect">
                            <a:avLst/>
                          </a:prstGeom>
                        </pic:spPr>
                      </pic:pic>
                    </a:graphicData>
                  </a:graphic>
                </wp:anchor>
              </w:drawing>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b/>
                <w:b/>
                <w:bCs/>
                <w:color w:val="C00000"/>
                <w:sz w:val="20"/>
                <w:szCs w:val="20"/>
              </w:rPr>
            </w:pPr>
            <w:r>
              <w:rPr>
                <w:b/>
                <w:bCs/>
                <w:color w:val="C00000"/>
                <w:sz w:val="20"/>
                <w:szCs w:val="20"/>
              </w:rPr>
            </w:r>
          </w:p>
          <w:p>
            <w:pPr>
              <w:pStyle w:val="Normal1"/>
              <w:spacing w:lineRule="auto" w:line="240" w:before="100" w:after="100"/>
              <w:rPr/>
            </w:pPr>
            <w:r>
              <w:rPr>
                <w:rStyle w:val="Policepardfaut"/>
                <w:b/>
                <w:bCs/>
                <w:color w:val="C00000"/>
                <w:sz w:val="20"/>
                <w:szCs w:val="20"/>
              </w:rPr>
              <w:t>PERIGUEUX</w:t>
            </w:r>
            <w:r>
              <w:rPr>
                <w:rStyle w:val="Policepardfaut"/>
                <w:rFonts w:ascii="Times New Roman" w:hAnsi="Times New Roman"/>
                <w:color w:val="C00000"/>
                <w:sz w:val="20"/>
                <w:szCs w:val="20"/>
              </w:rPr>
              <w:t>-</w:t>
            </w:r>
            <w:r>
              <w:rPr>
                <w:rStyle w:val="Policepardfaut"/>
                <w:b/>
                <w:bCs/>
                <w:color w:val="C00000"/>
                <w:sz w:val="20"/>
                <w:szCs w:val="20"/>
              </w:rPr>
              <w:t>NONTRON</w:t>
            </w:r>
          </w:p>
        </w:tc>
        <w:tc>
          <w:tcPr>
            <w:tcW w:w="5018"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rFonts w:ascii="Arial" w:hAnsi="Arial" w:cs="Arial"/>
                <w:b/>
                <w:b/>
                <w:bCs/>
                <w:kern w:val="2"/>
                <w:sz w:val="24"/>
                <w:szCs w:val="24"/>
              </w:rPr>
            </w:pPr>
            <w:r>
              <w:rPr>
                <w:rFonts w:cs="Arial" w:ascii="Arial" w:hAnsi="Arial"/>
                <w:b/>
                <w:bCs/>
                <w:kern w:val="2"/>
                <w:sz w:val="24"/>
                <w:szCs w:val="24"/>
              </w:rPr>
              <w:t>Contacts :</w:t>
            </w:r>
          </w:p>
          <w:p>
            <w:pPr>
              <w:pStyle w:val="Normal1"/>
              <w:spacing w:lineRule="auto" w:line="240" w:before="0" w:after="0"/>
              <w:rPr/>
            </w:pPr>
            <w:hyperlink r:id="rId3" w:tgtFrame="_top">
              <w:r>
                <w:rPr>
                  <w:rStyle w:val="Policepardfaut"/>
                  <w:rFonts w:cs="Arial" w:ascii="Arial" w:hAnsi="Arial"/>
                  <w:color w:val="002060"/>
                  <w:u w:val="single"/>
                </w:rPr>
                <w:t>perigueux@attac.org</w:t>
              </w:r>
            </w:hyperlink>
          </w:p>
          <w:p>
            <w:pPr>
              <w:pStyle w:val="Normal1"/>
              <w:spacing w:lineRule="auto" w:line="240" w:before="0" w:after="0"/>
              <w:rPr/>
            </w:pPr>
            <w:hyperlink r:id="rId4" w:tgtFrame="_top">
              <w:r>
                <w:rPr>
                  <w:rStyle w:val="Lienhypertexte"/>
                  <w:rFonts w:cs="Arial" w:ascii="Arial" w:hAnsi="Arial"/>
                  <w:color w:val="002060"/>
                </w:rPr>
                <w:t>http://local.attac.org/attac24/</w:t>
              </w:r>
            </w:hyperlink>
          </w:p>
          <w:p>
            <w:pPr>
              <w:pStyle w:val="Normal1"/>
              <w:spacing w:lineRule="auto" w:line="240" w:before="0" w:after="0"/>
              <w:rPr/>
            </w:pPr>
            <w:hyperlink r:id="rId5" w:tgtFrame="_top">
              <w:r>
                <w:rPr>
                  <w:rStyle w:val="Lienhypertexte"/>
                  <w:rFonts w:cs="Arial" w:ascii="Arial" w:hAnsi="Arial"/>
                  <w:color w:val="002060"/>
                </w:rPr>
                <w:t>https://www.facebook.com/attac.perigueux.nontron</w:t>
              </w:r>
            </w:hyperlink>
          </w:p>
        </w:tc>
        <w:tc>
          <w:tcPr>
            <w:tcW w:w="307"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rPr/>
            </w:pPr>
            <w:r>
              <w:rPr/>
            </w:r>
          </w:p>
        </w:tc>
        <w:tc>
          <w:tcPr>
            <w:tcW w:w="2856" w:type="dxa"/>
            <w:tcBorders>
              <w:top w:val="outset" w:sz="2" w:space="0" w:color="000000"/>
              <w:left w:val="outset" w:sz="2" w:space="0" w:color="000000"/>
              <w:bottom w:val="outset" w:sz="2" w:space="0" w:color="000000"/>
              <w:right w:val="outset" w:sz="2" w:space="0" w:color="000000"/>
              <w:insideH w:val="outset" w:sz="2" w:space="0" w:color="000000"/>
              <w:insideV w:val="outset" w:sz="2" w:space="0" w:color="000000"/>
            </w:tcBorders>
            <w:shd w:fill="auto" w:val="clear"/>
            <w:vAlign w:val="center"/>
          </w:tcPr>
          <w:p>
            <w:pPr>
              <w:pStyle w:val="Normal1"/>
              <w:spacing w:lineRule="auto" w:line="240" w:before="0" w:after="0"/>
              <w:jc w:val="center"/>
              <w:rPr/>
            </w:pPr>
            <w:r>
              <w:rPr>
                <w:rStyle w:val="Policepardfaut"/>
                <w:rFonts w:cs="Arial" w:ascii="Arial" w:hAnsi="Arial"/>
                <w:b/>
                <w:bCs/>
                <w:i/>
                <w:iCs/>
                <w:kern w:val="2"/>
              </w:rPr>
              <w:t>Il s’agit tout simplement</w:t>
            </w:r>
          </w:p>
          <w:p>
            <w:pPr>
              <w:pStyle w:val="Normal1"/>
              <w:spacing w:lineRule="auto" w:line="240" w:before="0" w:after="0"/>
              <w:jc w:val="center"/>
              <w:rPr/>
            </w:pPr>
            <w:r>
              <w:rPr>
                <w:rStyle w:val="Policepardfaut"/>
                <w:rFonts w:cs="Arial" w:ascii="Arial" w:hAnsi="Arial"/>
                <w:b/>
                <w:bCs/>
                <w:i/>
                <w:iCs/>
              </w:rPr>
              <w:t>de se réapproprier</w:t>
            </w:r>
          </w:p>
          <w:p>
            <w:pPr>
              <w:pStyle w:val="Normal1"/>
              <w:spacing w:lineRule="auto" w:line="240" w:before="0" w:after="0"/>
              <w:jc w:val="center"/>
              <w:rPr/>
            </w:pPr>
            <w:r>
              <w:rPr>
                <w:rStyle w:val="Policepardfaut"/>
                <w:rFonts w:cs="Arial" w:ascii="Arial" w:hAnsi="Arial"/>
                <w:b/>
                <w:bCs/>
                <w:i/>
                <w:iCs/>
              </w:rPr>
              <w:t>ensemble</w:t>
            </w:r>
          </w:p>
          <w:p>
            <w:pPr>
              <w:pStyle w:val="Normal1"/>
              <w:spacing w:lineRule="auto" w:line="240" w:before="0" w:after="0"/>
              <w:jc w:val="center"/>
              <w:rPr/>
            </w:pPr>
            <w:r>
              <w:rPr>
                <w:rStyle w:val="Policepardfaut"/>
                <w:rFonts w:cs="Arial" w:ascii="Arial" w:hAnsi="Arial"/>
                <w:b/>
                <w:bCs/>
                <w:i/>
                <w:iCs/>
              </w:rPr>
              <w:t>l’avenir de notre monde</w:t>
            </w:r>
          </w:p>
        </w:tc>
      </w:tr>
    </w:tbl>
    <w:p>
      <w:pPr>
        <w:pStyle w:val="Normal1"/>
        <w:spacing w:before="0" w:after="0"/>
        <w:rPr/>
      </w:pPr>
      <w:r>
        <w:rPr/>
      </w:r>
    </w:p>
    <w:p>
      <w:pPr>
        <w:pStyle w:val="Normal1"/>
        <w:spacing w:before="0" w:after="0"/>
        <w:rPr/>
      </w:pPr>
      <w:r>
        <w:rPr/>
      </w:r>
    </w:p>
    <w:p>
      <w:pPr>
        <w:pStyle w:val="Normal1"/>
        <w:spacing w:before="0" w:after="0"/>
        <w:rPr>
          <w:vanish/>
        </w:rPr>
      </w:pPr>
      <w:r>
        <w:rPr>
          <w:vanish/>
        </w:rPr>
      </w:r>
    </w:p>
    <w:p>
      <w:pPr>
        <w:pStyle w:val="Normal1"/>
        <w:spacing w:lineRule="auto" w:line="240" w:before="0" w:after="0"/>
        <w:rPr>
          <w:rFonts w:ascii="Arial" w:hAnsi="Arial" w:cs="Arial"/>
          <w:b/>
          <w:b/>
          <w:bCs/>
          <w:color w:val="C00000"/>
          <w:sz w:val="28"/>
          <w:szCs w:val="28"/>
        </w:rPr>
      </w:pPr>
      <w:r>
        <w:rPr>
          <w:rFonts w:cs="Arial" w:ascii="Arial" w:hAnsi="Arial"/>
          <w:b/>
          <w:bCs/>
          <w:color w:val="C00000"/>
          <w:sz w:val="28"/>
          <w:szCs w:val="28"/>
        </w:rPr>
      </w:r>
    </w:p>
    <w:p>
      <w:pPr>
        <w:pStyle w:val="Normal1"/>
        <w:pBdr>
          <w:top w:val="single" w:sz="4" w:space="1" w:color="000000"/>
          <w:left w:val="single" w:sz="4" w:space="4" w:color="000000"/>
          <w:bottom w:val="single" w:sz="4" w:space="1" w:color="000000"/>
          <w:right w:val="single" w:sz="4" w:space="0" w:color="000000"/>
        </w:pBdr>
        <w:shd w:fill="FFFFCC" w:val="clear"/>
        <w:spacing w:lineRule="auto" w:line="240" w:before="0" w:after="0"/>
        <w:ind w:left="0" w:right="142" w:hanging="0"/>
        <w:jc w:val="center"/>
        <w:rPr>
          <w:rFonts w:ascii="Arial" w:hAnsi="Arial" w:cs="Arial"/>
          <w:b/>
          <w:b/>
          <w:bCs/>
          <w:color w:val="C00000"/>
          <w:sz w:val="28"/>
          <w:szCs w:val="28"/>
        </w:rPr>
      </w:pPr>
      <w:r>
        <w:rPr>
          <w:rFonts w:cs="Arial" w:ascii="Arial" w:hAnsi="Arial"/>
          <w:b/>
          <w:bCs/>
          <w:color w:val="C00000"/>
          <w:sz w:val="28"/>
          <w:szCs w:val="28"/>
        </w:rPr>
      </w:r>
    </w:p>
    <w:p>
      <w:pPr>
        <w:pStyle w:val="Normal1"/>
        <w:pBdr>
          <w:top w:val="single" w:sz="4" w:space="1" w:color="000000"/>
          <w:left w:val="single" w:sz="4" w:space="4" w:color="000000"/>
          <w:bottom w:val="single" w:sz="4" w:space="1" w:color="000000"/>
          <w:right w:val="single" w:sz="4" w:space="0" w:color="000000"/>
        </w:pBdr>
        <w:shd w:fill="FFFFCC" w:val="clear"/>
        <w:spacing w:lineRule="auto" w:line="240" w:before="0" w:after="0"/>
        <w:ind w:left="0" w:right="142" w:hanging="0"/>
        <w:jc w:val="center"/>
        <w:rPr/>
      </w:pPr>
      <w:r>
        <w:rPr>
          <w:rStyle w:val="Policepardfaut"/>
          <w:rFonts w:cs="Arial" w:ascii="Arial" w:hAnsi="Arial"/>
          <w:b/>
          <w:bCs/>
          <w:color w:val="C00000"/>
          <w:sz w:val="28"/>
          <w:szCs w:val="28"/>
        </w:rPr>
        <w:t>Compte rendu du</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c</w:t>
      </w:r>
      <w:r>
        <w:rPr>
          <w:rStyle w:val="Policepardfaut"/>
          <w:rFonts w:cs="Arial" w:ascii="Arial" w:hAnsi="Arial"/>
          <w:b/>
          <w:bCs/>
          <w:color w:val="C00000"/>
          <w:sz w:val="28"/>
          <w:szCs w:val="28"/>
        </w:rPr>
        <w:t>onseil d’administration</w:t>
      </w:r>
      <w:r>
        <w:rPr>
          <w:rStyle w:val="Policepardfaut"/>
          <w:rFonts w:cs="Arial" w:ascii="Arial" w:hAnsi="Arial"/>
          <w:color w:val="C00000"/>
          <w:sz w:val="28"/>
          <w:szCs w:val="28"/>
        </w:rPr>
        <w:t xml:space="preserve"> </w:t>
      </w:r>
      <w:r>
        <w:rPr>
          <w:rStyle w:val="Policepardfaut"/>
          <w:rFonts w:cs="Arial" w:ascii="Arial" w:hAnsi="Arial"/>
          <w:b/>
          <w:color w:val="C00000"/>
          <w:sz w:val="28"/>
          <w:szCs w:val="28"/>
        </w:rPr>
        <w:t>du</w:t>
      </w:r>
      <w:r>
        <w:rPr>
          <w:rStyle w:val="Policepardfaut"/>
          <w:rFonts w:cs="Arial" w:ascii="Arial" w:hAnsi="Arial"/>
          <w:color w:val="C00000"/>
          <w:sz w:val="28"/>
          <w:szCs w:val="28"/>
        </w:rPr>
        <w:t xml:space="preserve"> 16 déc</w:t>
      </w:r>
      <w:r>
        <w:rPr>
          <w:rStyle w:val="Policepardfaut"/>
          <w:rFonts w:cs="Arial" w:ascii="Arial" w:hAnsi="Arial"/>
          <w:b/>
          <w:color w:val="C00000"/>
          <w:sz w:val="28"/>
          <w:szCs w:val="28"/>
        </w:rPr>
        <w:t>embre</w:t>
      </w:r>
      <w:r>
        <w:rPr>
          <w:rStyle w:val="Policepardfaut"/>
          <w:rFonts w:cs="Arial" w:ascii="Arial" w:hAnsi="Arial"/>
          <w:b/>
          <w:bCs/>
          <w:color w:val="C00000"/>
          <w:sz w:val="28"/>
          <w:szCs w:val="28"/>
        </w:rPr>
        <w:t xml:space="preserve"> 2019</w:t>
      </w:r>
    </w:p>
    <w:p>
      <w:pPr>
        <w:pStyle w:val="Normal1"/>
        <w:pBdr>
          <w:top w:val="single" w:sz="4" w:space="1" w:color="000000"/>
          <w:left w:val="single" w:sz="4" w:space="4" w:color="000000"/>
          <w:bottom w:val="single" w:sz="4" w:space="1" w:color="000000"/>
          <w:right w:val="single" w:sz="4" w:space="0" w:color="000000"/>
        </w:pBdr>
        <w:shd w:fill="FFFFCC" w:val="clear"/>
        <w:spacing w:lineRule="auto" w:line="240" w:before="0" w:after="0"/>
        <w:ind w:left="0" w:right="142" w:hanging="0"/>
        <w:jc w:val="center"/>
        <w:rPr/>
      </w:pPr>
      <w:r>
        <w:rPr/>
      </w:r>
    </w:p>
    <w:p>
      <w:pPr>
        <w:pStyle w:val="Normal1"/>
        <w:spacing w:lineRule="auto" w:line="240" w:before="0" w:after="0"/>
        <w:rPr>
          <w:rFonts w:ascii="Arial" w:hAnsi="Arial" w:cs="Arial"/>
          <w:b/>
          <w:b/>
        </w:rPr>
      </w:pPr>
      <w:r>
        <w:rPr>
          <w:rFonts w:cs="Arial" w:ascii="Arial" w:hAnsi="Arial"/>
          <w:b/>
        </w:rPr>
      </w:r>
    </w:p>
    <w:p>
      <w:pPr>
        <w:pStyle w:val="Normal1"/>
        <w:spacing w:lineRule="auto" w:line="240" w:before="0" w:after="0"/>
        <w:rPr>
          <w:rFonts w:ascii="Arial" w:hAnsi="Arial" w:cs="Arial"/>
          <w:b/>
          <w:b/>
        </w:rPr>
      </w:pPr>
      <w:r>
        <w:rPr>
          <w:rFonts w:cs="Arial" w:ascii="Arial" w:hAnsi="Arial"/>
          <w:b/>
        </w:rPr>
      </w:r>
    </w:p>
    <w:p>
      <w:pPr>
        <w:pStyle w:val="Normal1"/>
        <w:spacing w:lineRule="auto" w:line="240" w:before="0" w:after="0"/>
        <w:rPr/>
      </w:pPr>
      <w:r>
        <w:rPr>
          <w:rStyle w:val="Policepardfaut"/>
          <w:rFonts w:cs="Arial" w:ascii="Arial" w:hAnsi="Arial"/>
          <w:b/>
        </w:rPr>
        <w:t>Présents:</w:t>
      </w:r>
      <w:r>
        <w:rPr>
          <w:rStyle w:val="Policepardfaut"/>
          <w:rFonts w:cs="Arial" w:ascii="Arial" w:hAnsi="Arial"/>
        </w:rPr>
        <w:t xml:space="preserve"> Michel Bastide, Jean Lalanne, Pauline Likovic, Claude Micmacher, Christian Naudet, Annie Palazzi, Jean-Francis Parisis, Brigitte Savary, Nicole Viguier</w:t>
      </w:r>
    </w:p>
    <w:p>
      <w:pPr>
        <w:pStyle w:val="Normal1"/>
        <w:spacing w:lineRule="auto" w:line="240" w:before="0" w:after="0"/>
        <w:rPr>
          <w:rFonts w:ascii="Arial" w:hAnsi="Arial" w:cs="Arial"/>
          <w:b/>
          <w:b/>
          <w:color w:val="C00000"/>
        </w:rPr>
      </w:pPr>
      <w:r>
        <w:rPr>
          <w:rFonts w:cs="Arial" w:ascii="Arial" w:hAnsi="Arial"/>
          <w:b/>
          <w:color w:val="C00000"/>
        </w:rPr>
      </w:r>
    </w:p>
    <w:p>
      <w:pPr>
        <w:pStyle w:val="Normal1"/>
        <w:spacing w:lineRule="auto" w:line="240" w:before="0" w:after="0"/>
        <w:rPr>
          <w:rFonts w:ascii="Arial" w:hAnsi="Arial" w:cs="Arial"/>
          <w:b/>
          <w:b/>
          <w:color w:val="C00000"/>
          <w:sz w:val="24"/>
          <w:szCs w:val="24"/>
        </w:rPr>
      </w:pPr>
      <w:r>
        <w:rPr>
          <w:rFonts w:cs="Arial" w:ascii="Arial" w:hAnsi="Arial"/>
          <w:b/>
          <w:color w:val="C00000"/>
          <w:sz w:val="24"/>
          <w:szCs w:val="24"/>
        </w:rPr>
        <w:t xml:space="preserve">1 / Manifestations </w:t>
      </w:r>
    </w:p>
    <w:p>
      <w:pPr>
        <w:pStyle w:val="Normal1"/>
        <w:pBdr>
          <w:bottom w:val="single" w:sz="6" w:space="15" w:color="CCCCCC"/>
        </w:pBdr>
        <w:shd w:fill="FFFFFF" w:val="clear"/>
        <w:spacing w:lineRule="auto" w:line="240" w:before="0" w:after="0"/>
        <w:rPr/>
      </w:pPr>
      <w:r>
        <w:rPr/>
      </w:r>
    </w:p>
    <w:p>
      <w:pPr>
        <w:pStyle w:val="Normal1"/>
        <w:pBdr>
          <w:bottom w:val="single" w:sz="6" w:space="15" w:color="CCCCCC"/>
        </w:pBdr>
        <w:shd w:fill="FFFFFF" w:val="clear"/>
        <w:spacing w:lineRule="auto" w:line="240" w:before="0" w:after="0"/>
        <w:rPr/>
      </w:pPr>
      <w:r>
        <w:rPr>
          <w:rStyle w:val="Policepardfaut"/>
          <w:rFonts w:cs="Arial" w:ascii="Arial" w:hAnsi="Arial"/>
          <w:b/>
        </w:rPr>
        <w:t>Le comité participe aux différentes manifestations de protestation</w:t>
      </w:r>
      <w:r>
        <w:rPr/>
        <w:t xml:space="preserve"> </w:t>
      </w:r>
      <w:r>
        <w:rPr>
          <w:rStyle w:val="Policepardfaut"/>
          <w:rFonts w:cs="Arial" w:ascii="Arial" w:hAnsi="Arial"/>
          <w:b/>
        </w:rPr>
        <w:t>contre le</w:t>
      </w:r>
      <w:r>
        <w:rPr>
          <w:rStyle w:val="Policepardfaut"/>
          <w:b/>
        </w:rPr>
        <w:t xml:space="preserve"> </w:t>
      </w:r>
      <w:r>
        <w:rPr>
          <w:rStyle w:val="Policepardfaut"/>
          <w:rFonts w:cs="Arial" w:ascii="Arial" w:hAnsi="Arial"/>
          <w:b/>
        </w:rPr>
        <w:t>projet de réforme des retraites</w:t>
      </w:r>
      <w:r>
        <w:rPr>
          <w:rStyle w:val="Policepardfaut"/>
          <w:rFonts w:cs="Arial" w:ascii="Arial" w:hAnsi="Arial"/>
        </w:rPr>
        <w:t>. Ces dernières connaissent une participation soutenue : 7 000 manifestants le 5 décembre, 3 000 le 10 décembre et 4 500 le 12 décembre.</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r>
    </w:p>
    <w:p>
      <w:pPr>
        <w:pStyle w:val="Normal1"/>
        <w:pBdr>
          <w:bottom w:val="single" w:sz="6" w:space="15" w:color="CCCCCC"/>
        </w:pBdr>
        <w:shd w:fill="FFFFFF" w:val="clear"/>
        <w:spacing w:lineRule="auto" w:line="240" w:before="0" w:after="0"/>
        <w:rPr>
          <w:rFonts w:ascii="Arial" w:hAnsi="Arial" w:cs="Arial"/>
          <w:b/>
          <w:b/>
        </w:rPr>
      </w:pPr>
      <w:r>
        <w:rPr>
          <w:rFonts w:cs="Arial" w:ascii="Arial" w:hAnsi="Arial"/>
          <w:b/>
        </w:rPr>
        <w:t xml:space="preserve">Prochain rendez-vous le jeudi 9 janvier 2020. </w:t>
      </w:r>
      <w:r>
        <w:rPr>
          <w:rFonts w:cs="Arial" w:ascii="Arial" w:hAnsi="Arial"/>
          <w:b/>
        </w:rPr>
        <w:t>Rassemblement devant le palais de justice à 10 H, venez nombreux.</w:t>
      </w:r>
    </w:p>
    <w:p>
      <w:pPr>
        <w:pStyle w:val="Normal1"/>
        <w:pBdr>
          <w:bottom w:val="single" w:sz="6" w:space="15" w:color="CCCCCC"/>
        </w:pBdr>
        <w:shd w:fill="FFFFFF" w:val="clear"/>
        <w:spacing w:lineRule="auto" w:line="240" w:before="0" w:after="0"/>
        <w:rPr>
          <w:rFonts w:ascii="Arial" w:hAnsi="Arial" w:cs="Arial"/>
          <w:b/>
          <w:b/>
          <w:color w:val="C00000"/>
        </w:rPr>
      </w:pPr>
      <w:r>
        <w:rPr>
          <w:rFonts w:cs="Arial" w:ascii="Arial" w:hAnsi="Arial"/>
          <w:b/>
          <w:color w:val="C00000"/>
        </w:rPr>
      </w:r>
    </w:p>
    <w:p>
      <w:pPr>
        <w:pStyle w:val="Normal1"/>
        <w:pBdr>
          <w:bottom w:val="single" w:sz="6" w:space="15" w:color="CCCCCC"/>
        </w:pBdr>
        <w:shd w:fill="FFFFFF" w:val="clear"/>
        <w:spacing w:lineRule="auto" w:line="240" w:before="0" w:after="0"/>
        <w:rPr>
          <w:rFonts w:ascii="Arial" w:hAnsi="Arial" w:cs="Arial"/>
          <w:b/>
          <w:b/>
          <w:color w:val="C00000"/>
          <w:sz w:val="24"/>
          <w:szCs w:val="24"/>
        </w:rPr>
      </w:pPr>
      <w:r>
        <w:rPr>
          <w:rFonts w:cs="Arial" w:ascii="Arial" w:hAnsi="Arial"/>
          <w:b/>
          <w:color w:val="C00000"/>
          <w:sz w:val="24"/>
          <w:szCs w:val="24"/>
        </w:rPr>
        <w:t>2/ Convention avec Cinécinéma</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r>
    </w:p>
    <w:p>
      <w:pPr>
        <w:pStyle w:val="Normal1"/>
        <w:pBdr>
          <w:bottom w:val="single" w:sz="6" w:space="15" w:color="CCCCCC"/>
        </w:pBdr>
        <w:shd w:fill="FFFFFF" w:val="clear"/>
        <w:spacing w:lineRule="auto" w:line="240" w:before="0" w:after="0"/>
        <w:rPr/>
      </w:pPr>
      <w:r>
        <w:rPr>
          <w:rStyle w:val="Policepardfaut"/>
          <w:rFonts w:cs="Arial" w:ascii="Arial" w:hAnsi="Arial"/>
          <w:b/>
        </w:rPr>
        <w:t>Rappel: la projection - avec le partenariat d’Emmaüs - du</w:t>
      </w:r>
      <w:r>
        <w:rPr>
          <w:rStyle w:val="Policepardfaut"/>
          <w:rFonts w:cs="Arial" w:ascii="Arial" w:hAnsi="Arial"/>
        </w:rPr>
        <w:t xml:space="preserve"> </w:t>
      </w:r>
      <w:r>
        <w:rPr>
          <w:rStyle w:val="Policepardfaut"/>
          <w:rFonts w:cs="Arial" w:ascii="Arial" w:hAnsi="Arial"/>
          <w:b/>
        </w:rPr>
        <w:t>film de Marie-Monique ROBIN, « Nouvelle cordée », aura lieu le samedi 18 janvier 2020 à 20 heures.</w:t>
        <w:br/>
      </w:r>
    </w:p>
    <w:p>
      <w:pPr>
        <w:pStyle w:val="Normal1"/>
        <w:pBdr>
          <w:bottom w:val="single" w:sz="6" w:space="15" w:color="CCCCCC"/>
        </w:pBdr>
        <w:shd w:fill="FFFFFF" w:val="clear"/>
        <w:spacing w:lineRule="auto" w:line="240" w:before="0" w:after="0"/>
        <w:rPr/>
      </w:pPr>
      <w:r>
        <w:rPr>
          <w:rStyle w:val="Policepardfaut"/>
          <w:rFonts w:cs="Arial" w:ascii="Arial" w:hAnsi="Arial"/>
          <w:b/>
        </w:rPr>
        <w:t>Cette projection se fera en présence de la réalisatrice.</w:t>
      </w:r>
    </w:p>
    <w:p>
      <w:pPr>
        <w:pStyle w:val="Normal1"/>
        <w:pBdr>
          <w:bottom w:val="single" w:sz="6" w:space="15" w:color="CCCCCC"/>
        </w:pBdr>
        <w:shd w:fill="FFFFFF" w:val="clear"/>
        <w:spacing w:lineRule="auto" w:line="240" w:before="0" w:after="0"/>
        <w:rPr/>
      </w:pPr>
      <w:r>
        <w:rPr/>
      </w:r>
    </w:p>
    <w:p>
      <w:pPr>
        <w:pStyle w:val="Normal1"/>
        <w:pBdr>
          <w:bottom w:val="single" w:sz="6" w:space="15" w:color="CCCCCC"/>
        </w:pBdr>
        <w:shd w:fill="FFFFFF" w:val="clear"/>
        <w:spacing w:lineRule="auto" w:line="240" w:before="0" w:after="0"/>
        <w:rPr>
          <w:rFonts w:ascii="Arial" w:hAnsi="Arial" w:cs="Arial"/>
          <w:b/>
          <w:b/>
          <w:color w:val="C00000"/>
          <w:sz w:val="24"/>
          <w:szCs w:val="24"/>
        </w:rPr>
      </w:pPr>
      <w:r>
        <w:rPr>
          <w:rFonts w:cs="Arial" w:ascii="Arial" w:hAnsi="Arial"/>
          <w:b/>
          <w:color w:val="C00000"/>
          <w:sz w:val="24"/>
          <w:szCs w:val="24"/>
        </w:rPr>
        <w:t>3/ Démarches à examiner :</w:t>
      </w:r>
    </w:p>
    <w:p>
      <w:pPr>
        <w:pStyle w:val="Normal1"/>
        <w:pBdr>
          <w:bottom w:val="single" w:sz="6" w:space="15" w:color="CCCCCC"/>
        </w:pBdr>
        <w:shd w:fill="FFFFFF" w:val="clear"/>
        <w:spacing w:lineRule="auto" w:line="240" w:before="0" w:after="0"/>
        <w:rPr/>
      </w:pPr>
      <w:r>
        <w:rPr/>
      </w:r>
    </w:p>
    <w:p>
      <w:pPr>
        <w:pStyle w:val="Normal1"/>
        <w:pBdr>
          <w:bottom w:val="single" w:sz="6" w:space="15" w:color="CCCCCC"/>
        </w:pBdr>
        <w:shd w:fill="FFFFFF" w:val="clear"/>
        <w:spacing w:lineRule="auto" w:line="240" w:before="0" w:after="0"/>
        <w:rPr/>
      </w:pPr>
      <w:r>
        <w:rPr>
          <w:rStyle w:val="Policepardfaut"/>
          <w:rFonts w:cs="Arial" w:ascii="Arial" w:hAnsi="Arial"/>
          <w:b/>
        </w:rPr>
        <w:t>- Projection, à l’occasion de la prochaine AG de notre comité, du film « Les violences policières » avec la participation de  David Dufresne.</w:t>
      </w:r>
    </w:p>
    <w:p>
      <w:pPr>
        <w:pStyle w:val="Normal1"/>
        <w:pBdr>
          <w:bottom w:val="single" w:sz="6" w:space="15" w:color="CCCCCC"/>
        </w:pBdr>
        <w:shd w:fill="FFFFFF" w:val="clear"/>
        <w:spacing w:lineRule="auto" w:line="240" w:before="0" w:after="0"/>
        <w:rPr/>
      </w:pPr>
      <w:r>
        <w:rPr>
          <w:rStyle w:val="Policepardfaut"/>
          <w:rFonts w:cs="Arial" w:ascii="Arial" w:hAnsi="Arial"/>
        </w:rPr>
        <w:t xml:space="preserve">Il est possible de voir le documentaire avec ce lien :  </w:t>
      </w:r>
      <w:hyperlink r:id="rId6" w:tgtFrame="_top">
        <w:r>
          <w:rPr>
            <w:rStyle w:val="Lienhypertexte"/>
            <w:rFonts w:cs="Arial" w:ascii="Arial" w:hAnsi="Arial"/>
            <w:b/>
            <w:color w:val="002060"/>
            <w:u w:val="none"/>
          </w:rPr>
          <w:t>https://www.streetpress.com/sujet/1558444107-documentaire-gilets-jaunes-une-repression-etat</w:t>
        </w:r>
      </w:hyperlink>
    </w:p>
    <w:p>
      <w:pPr>
        <w:pStyle w:val="Normal1"/>
        <w:pBdr>
          <w:bottom w:val="single" w:sz="6" w:space="15" w:color="CCCCCC"/>
        </w:pBdr>
        <w:shd w:fill="FFFFFF" w:val="clear"/>
        <w:spacing w:lineRule="auto" w:line="240" w:before="0" w:after="0"/>
        <w:rPr>
          <w:rFonts w:ascii="Arial" w:hAnsi="Arial" w:cs="Arial"/>
        </w:rPr>
      </w:pPr>
      <w:r>
        <w:rPr>
          <w:rFonts w:cs="Arial" w:ascii="Arial" w:hAnsi="Arial"/>
        </w:rPr>
      </w:r>
    </w:p>
    <w:p>
      <w:pPr>
        <w:pStyle w:val="Normal1"/>
        <w:pBdr>
          <w:bottom w:val="single" w:sz="6" w:space="15" w:color="CCCCCC"/>
        </w:pBdr>
        <w:shd w:fill="FFFFFF" w:val="clear"/>
        <w:spacing w:lineRule="auto" w:line="240" w:before="0" w:after="0"/>
        <w:rPr/>
      </w:pPr>
      <w:r>
        <w:rPr>
          <w:rStyle w:val="Policepardfaut"/>
          <w:rFonts w:cs="Arial" w:ascii="Arial" w:hAnsi="Arial"/>
          <w:b/>
        </w:rPr>
        <w:t>- Projection du film « Ceux qui travaillent » d’Antoine RUSSBACH</w:t>
      </w:r>
      <w:r>
        <w:rPr/>
        <w:t xml:space="preserve"> </w:t>
      </w:r>
      <w:r>
        <w:rPr>
          <w:rStyle w:val="Policepardfaut"/>
          <w:rFonts w:cs="Arial" w:ascii="Arial" w:hAnsi="Arial"/>
        </w:rPr>
        <w:t>q</w:t>
      </w:r>
      <w:r>
        <w:rPr>
          <w:rStyle w:val="Policepardfaut"/>
          <w:rFonts w:cs="Arial" w:ascii="Arial" w:hAnsi="Arial"/>
          <w:highlight w:val="white"/>
        </w:rPr>
        <w:t>ui dénonce</w:t>
      </w:r>
      <w:r>
        <w:rPr>
          <w:rStyle w:val="Policepardfaut"/>
          <w:rFonts w:cs="Arial" w:ascii="Arial" w:hAnsi="Arial"/>
          <w:i/>
          <w:highlight w:val="white"/>
        </w:rPr>
        <w:t xml:space="preserve"> « sans manichéisme les effets délétères du libéralisme ».</w:t>
      </w:r>
    </w:p>
    <w:p>
      <w:pPr>
        <w:pStyle w:val="Normal1"/>
        <w:pBdr>
          <w:bottom w:val="single" w:sz="6" w:space="15" w:color="CCCCCC"/>
        </w:pBdr>
        <w:shd w:fill="FFFFFF" w:val="clear"/>
        <w:spacing w:lineRule="auto" w:line="240" w:before="0" w:after="0"/>
        <w:rPr>
          <w:rFonts w:ascii="Arial" w:hAnsi="Arial" w:cs="Arial"/>
          <w:b/>
          <w:b/>
          <w:color w:val="C00000"/>
        </w:rPr>
      </w:pPr>
      <w:r>
        <w:rPr>
          <w:rFonts w:cs="Arial" w:ascii="Arial" w:hAnsi="Arial"/>
          <w:b/>
          <w:color w:val="C00000"/>
        </w:rPr>
      </w:r>
    </w:p>
    <w:p>
      <w:pPr>
        <w:pStyle w:val="Normal1"/>
        <w:pBdr>
          <w:bottom w:val="single" w:sz="6" w:space="15" w:color="CCCCCC"/>
        </w:pBdr>
        <w:shd w:fill="FFFFFF" w:val="clear"/>
        <w:spacing w:lineRule="auto" w:line="240" w:before="0" w:after="0"/>
        <w:rPr/>
      </w:pPr>
      <w:r>
        <w:rPr>
          <w:rStyle w:val="Policepardfaut"/>
          <w:rFonts w:cs="Arial" w:ascii="Arial" w:hAnsi="Arial"/>
          <w:b/>
        </w:rPr>
        <w:t xml:space="preserve">- Conférence à  l’occasion de la sortie du livre </w:t>
      </w:r>
      <w:r>
        <w:rPr>
          <w:rStyle w:val="Policepardfaut"/>
          <w:rFonts w:cs="Arial" w:ascii="Arial" w:hAnsi="Arial"/>
          <w:b/>
          <w:bCs/>
        </w:rPr>
        <w:t>«</w:t>
      </w:r>
      <w:r>
        <w:rPr>
          <w:rStyle w:val="Policepardfaut"/>
          <w:rFonts w:cs="Arial" w:ascii="Arial" w:hAnsi="Arial"/>
          <w:bCs/>
        </w:rPr>
        <w:t xml:space="preserve"> </w:t>
      </w:r>
      <w:r>
        <w:rPr>
          <w:rStyle w:val="Policepardfaut"/>
          <w:rFonts w:cs="Arial" w:ascii="Arial" w:hAnsi="Arial"/>
          <w:b/>
          <w:bCs/>
        </w:rPr>
        <w:t>Qui dirige le monde ? La finance, l’idéologie, la psychologie...?</w:t>
      </w:r>
      <w:r>
        <w:rPr>
          <w:rStyle w:val="Policepardfaut"/>
          <w:rFonts w:cs="Arial" w:ascii="Arial" w:hAnsi="Arial"/>
          <w:bCs/>
        </w:rPr>
        <w:t> </w:t>
      </w:r>
      <w:r>
        <w:rPr>
          <w:rStyle w:val="Policepardfaut"/>
          <w:rFonts w:cs="Arial" w:ascii="Arial" w:hAnsi="Arial"/>
          <w:b/>
          <w:bCs/>
        </w:rPr>
        <w:t>» de Thierry Brugvin </w:t>
      </w:r>
      <w:r>
        <w:rPr/>
        <w:t xml:space="preserve">: </w:t>
      </w:r>
      <w:r>
        <w:rPr>
          <w:rStyle w:val="Policepardfaut"/>
          <w:rFonts w:cs="Arial" w:ascii="Arial" w:hAnsi="Arial"/>
          <w:i/>
          <w:highlight w:val="white"/>
        </w:rPr>
        <w:t>« Un ouvrage qui analyse le fonctionnement de nos sociétés en se basant sur une critique sans concession des pouvoirs en place ».</w:t>
      </w:r>
    </w:p>
    <w:p>
      <w:pPr>
        <w:pStyle w:val="Normal1"/>
        <w:pBdr>
          <w:bottom w:val="single" w:sz="6" w:space="15" w:color="CCCCCC"/>
        </w:pBdr>
        <w:shd w:fill="FFFFFF" w:val="clear"/>
        <w:spacing w:lineRule="auto" w:line="240" w:before="0" w:after="0"/>
        <w:rPr>
          <w:rFonts w:ascii="Arial" w:hAnsi="Arial" w:cs="Arial"/>
          <w:i/>
          <w:i/>
          <w:highlight w:val="white"/>
        </w:rPr>
      </w:pPr>
      <w:r>
        <w:rPr>
          <w:rFonts w:cs="Arial" w:ascii="Arial" w:hAnsi="Arial"/>
          <w:i/>
          <w:highlight w:val="white"/>
        </w:rPr>
      </w:r>
    </w:p>
    <w:p>
      <w:pPr>
        <w:pStyle w:val="Normal1"/>
        <w:pBdr>
          <w:bottom w:val="single" w:sz="6" w:space="15" w:color="CCCCCC"/>
        </w:pBdr>
        <w:shd w:fill="FFFFFF" w:val="clear"/>
        <w:spacing w:lineRule="auto" w:line="240" w:before="0" w:after="0"/>
        <w:rPr/>
      </w:pPr>
      <w:r>
        <w:rPr>
          <w:rStyle w:val="Policepardfaut"/>
          <w:rFonts w:cs="Arial" w:ascii="Arial" w:hAnsi="Arial"/>
          <w:b/>
          <w:highlight w:val="white"/>
        </w:rPr>
        <w:t xml:space="preserve">- Contribution au projet SuperLocal et à la cartographie des luttes contre les GPII (grands projets inutiles et imposés) : </w:t>
      </w:r>
      <w:r>
        <w:rPr>
          <w:rStyle w:val="Policepardfaut"/>
          <w:rFonts w:cs="Arial" w:ascii="Arial" w:hAnsi="Arial"/>
          <w:highlight w:val="white"/>
        </w:rPr>
        <w:t>ce projet vise à soutenir ou créer des collectifs de lutte contre ces projets polluants et inutiles.</w:t>
      </w:r>
    </w:p>
    <w:p>
      <w:pPr>
        <w:pStyle w:val="Normal1"/>
        <w:pBdr>
          <w:bottom w:val="single" w:sz="6" w:space="15" w:color="CCCCCC"/>
        </w:pBdr>
        <w:shd w:fill="FFFFFF" w:val="clear"/>
        <w:spacing w:lineRule="auto" w:line="240" w:before="0" w:after="0"/>
        <w:rPr>
          <w:rFonts w:ascii="Arial" w:hAnsi="Arial" w:cs="Arial"/>
          <w:highlight w:val="white"/>
        </w:rPr>
      </w:pPr>
      <w:r>
        <w:rPr>
          <w:rFonts w:cs="Arial" w:ascii="Arial" w:hAnsi="Arial"/>
          <w:highlight w:val="white"/>
        </w:rPr>
        <w:t>En partenariat avec Reporterre une première cartographie des luttes locales a été réalisée et peut être vue sur le site :</w:t>
      </w:r>
    </w:p>
    <w:p>
      <w:pPr>
        <w:pStyle w:val="Normal1"/>
        <w:pBdr>
          <w:bottom w:val="single" w:sz="6" w:space="15" w:color="CCCCCC"/>
        </w:pBdr>
        <w:shd w:fill="FFFFFF" w:val="clear"/>
        <w:spacing w:lineRule="auto" w:line="240" w:before="0" w:after="0"/>
        <w:rPr/>
      </w:pPr>
      <w:hyperlink r:id="rId7" w:tgtFrame="_top">
        <w:r>
          <w:rPr>
            <w:rStyle w:val="Lienhypertexte"/>
            <w:rFonts w:cs="Arial" w:ascii="Arial" w:hAnsi="Arial"/>
            <w:b/>
            <w:color w:val="002060"/>
            <w:highlight w:val="white"/>
            <w:u w:val="none"/>
          </w:rPr>
          <w:t>https://reporterre.net/La-carte-des-luttes-contre-les-grands-projets-inutiles</w:t>
        </w:r>
      </w:hyperlink>
    </w:p>
    <w:p>
      <w:pPr>
        <w:pStyle w:val="Normal1"/>
        <w:pBdr>
          <w:bottom w:val="single" w:sz="6" w:space="15" w:color="CCCCCC"/>
        </w:pBdr>
        <w:shd w:fill="FFFFFF" w:val="clear"/>
        <w:spacing w:lineRule="auto" w:line="240" w:before="0" w:after="0"/>
        <w:rPr/>
      </w:pPr>
      <w:r>
        <w:rPr>
          <w:rStyle w:val="Policepardfaut"/>
          <w:rFonts w:cs="Arial" w:ascii="Arial" w:hAnsi="Arial"/>
          <w:highlight w:val="white"/>
        </w:rPr>
        <w:t>L’identification d’une centaine d’autres sites est en cours et un accompagnement sera proposé aux personnes engagées dans cette action pour leur apporter des indications relatives aux stratégies de mobilisation, aux recours juridiques, à la communication et au financement participatif.</w:t>
      </w:r>
    </w:p>
    <w:p>
      <w:pPr>
        <w:pStyle w:val="Normal1"/>
        <w:pBdr>
          <w:bottom w:val="single" w:sz="6" w:space="15" w:color="CCCCCC"/>
        </w:pBdr>
        <w:shd w:fill="FFFFFF" w:val="clear"/>
        <w:spacing w:lineRule="auto" w:line="240" w:before="0" w:after="0"/>
        <w:rPr/>
      </w:pPr>
      <w:r>
        <w:rPr/>
      </w:r>
    </w:p>
    <w:p>
      <w:pPr>
        <w:pStyle w:val="Normal1"/>
        <w:pBdr>
          <w:bottom w:val="single" w:sz="6" w:space="15" w:color="CCCCCC"/>
        </w:pBdr>
        <w:shd w:fill="FFFFFF" w:val="clear"/>
        <w:spacing w:lineRule="auto" w:line="240" w:before="0" w:after="0"/>
        <w:rPr>
          <w:rFonts w:ascii="Arial" w:hAnsi="Arial" w:cs="Arial"/>
          <w:i/>
          <w:i/>
          <w:highlight w:val="white"/>
        </w:rPr>
      </w:pPr>
      <w:r>
        <w:rPr>
          <w:rFonts w:cs="Arial" w:ascii="Arial" w:hAnsi="Arial"/>
          <w:i/>
          <w:highlight w:val="white"/>
        </w:rPr>
      </w:r>
    </w:p>
    <w:p>
      <w:pPr>
        <w:pStyle w:val="Normal1"/>
        <w:pBdr>
          <w:bottom w:val="single" w:sz="6" w:space="15" w:color="CCCCCC"/>
        </w:pBdr>
        <w:shd w:fill="FFFFFF" w:val="clear"/>
        <w:spacing w:lineRule="auto" w:line="240" w:before="0" w:after="0"/>
        <w:rPr>
          <w:rFonts w:ascii="Arial" w:hAnsi="Arial" w:cs="Arial"/>
          <w:b/>
          <w:b/>
          <w:color w:val="C00000"/>
          <w:sz w:val="24"/>
          <w:szCs w:val="24"/>
        </w:rPr>
      </w:pPr>
      <w:r>
        <w:rPr>
          <w:rFonts w:cs="Arial" w:ascii="Arial" w:hAnsi="Arial"/>
          <w:b/>
          <w:color w:val="C00000"/>
          <w:sz w:val="24"/>
          <w:szCs w:val="24"/>
        </w:rPr>
        <w:t>4/ Soutien des actions d’ATTAC France :</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t>ATTAC France ayant besoin de 110 000 € pour parvenir à l’équilibre budgétaire en 2019, notre comité a décidé d’adresser un chèque de soutien de 200 euros.</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r>
    </w:p>
    <w:p>
      <w:pPr>
        <w:pStyle w:val="Normal1"/>
        <w:pBdr>
          <w:bottom w:val="single" w:sz="6" w:space="15" w:color="CCCCCC"/>
        </w:pBdr>
        <w:shd w:fill="FFFFFF" w:val="clear"/>
        <w:spacing w:lineRule="auto" w:line="240" w:before="0" w:after="0"/>
        <w:rPr>
          <w:rFonts w:ascii="Arial" w:hAnsi="Arial" w:cs="Arial"/>
          <w:b/>
          <w:b/>
          <w:color w:val="C00000"/>
          <w:sz w:val="24"/>
          <w:szCs w:val="24"/>
        </w:rPr>
      </w:pPr>
      <w:r>
        <w:rPr>
          <w:rFonts w:cs="Arial" w:ascii="Arial" w:hAnsi="Arial"/>
          <w:b/>
          <w:color w:val="C00000"/>
          <w:sz w:val="24"/>
          <w:szCs w:val="24"/>
        </w:rPr>
        <w:t>5/ Projection du film « La bonne épouse » de Martin Provost:</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r>
    </w:p>
    <w:p>
      <w:pPr>
        <w:pStyle w:val="Normal1"/>
        <w:pBdr>
          <w:bottom w:val="single" w:sz="6" w:space="15" w:color="CCCCCC"/>
        </w:pBdr>
        <w:shd w:fill="FFFFFF" w:val="clear"/>
        <w:spacing w:lineRule="auto" w:line="240" w:before="0" w:after="0"/>
        <w:rPr/>
      </w:pPr>
      <w:r>
        <w:rPr>
          <w:rStyle w:val="Policepardfaut"/>
          <w:rFonts w:cs="Arial" w:ascii="Arial" w:hAnsi="Arial"/>
        </w:rPr>
        <w:t xml:space="preserve">Ce film de Martin Provost, avec Juliette Binoche et Yolande Moreau, sera projeté le </w:t>
      </w:r>
      <w:r>
        <w:rPr>
          <w:rStyle w:val="Policepardfaut"/>
          <w:rFonts w:cs="Arial" w:ascii="Arial" w:hAnsi="Arial"/>
          <w:b/>
        </w:rPr>
        <w:t>mardi 21 janvier à 20h30 au cinéma de Nontron, avec l’animation de Femmes solidaires.</w:t>
      </w:r>
    </w:p>
    <w:p>
      <w:pPr>
        <w:pStyle w:val="Normal1"/>
        <w:pBdr>
          <w:bottom w:val="single" w:sz="6" w:space="15" w:color="CCCCCC"/>
        </w:pBdr>
        <w:shd w:fill="FFFFFF" w:val="clear"/>
        <w:spacing w:lineRule="auto" w:line="240" w:before="0" w:after="0"/>
        <w:rPr>
          <w:rFonts w:ascii="Arial" w:hAnsi="Arial" w:cs="Arial"/>
        </w:rPr>
      </w:pPr>
      <w:r>
        <w:rPr>
          <w:rFonts w:cs="Arial" w:ascii="Arial" w:hAnsi="Arial"/>
        </w:rPr>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rFonts w:ascii="Arial" w:hAnsi="Arial" w:cs="Arial"/>
          <w:b/>
          <w:b/>
          <w:color w:val="FF0000"/>
          <w:sz w:val="28"/>
          <w:szCs w:val="28"/>
        </w:rPr>
      </w:pPr>
      <w:r>
        <w:rPr>
          <w:rFonts w:cs="Arial" w:ascii="Arial" w:hAnsi="Arial"/>
          <w:b/>
          <w:color w:val="FF0000"/>
          <w:sz w:val="28"/>
          <w:szCs w:val="28"/>
        </w:rPr>
      </w:r>
      <w:bookmarkStart w:id="0" w:name="_GoBack"/>
      <w:bookmarkStart w:id="1" w:name="_GoBack"/>
      <w:bookmarkEnd w:id="1"/>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rFonts w:ascii="Arial" w:hAnsi="Arial" w:cs="Arial"/>
          <w:b/>
          <w:b/>
          <w:color w:val="C00000"/>
          <w:sz w:val="28"/>
          <w:szCs w:val="28"/>
        </w:rPr>
      </w:pPr>
      <w:r>
        <w:rPr>
          <w:rFonts w:cs="Arial" w:ascii="Arial" w:hAnsi="Arial"/>
          <w:b/>
          <w:color w:val="C00000"/>
          <w:sz w:val="28"/>
          <w:szCs w:val="28"/>
        </w:rPr>
        <w:t>Prochain CA : le mardi 14 janvier à 18 heures à la Bourse du Travail</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rFonts w:ascii="Arial" w:hAnsi="Arial" w:cs="Arial"/>
          <w:b/>
          <w:b/>
          <w:color w:val="C00000"/>
          <w:sz w:val="28"/>
          <w:szCs w:val="28"/>
        </w:rPr>
      </w:pPr>
      <w:r>
        <w:rPr>
          <w:rFonts w:cs="Arial" w:ascii="Arial" w:hAnsi="Arial"/>
          <w:b/>
          <w:color w:val="C00000"/>
          <w:sz w:val="28"/>
          <w:szCs w:val="28"/>
        </w:rPr>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pPr>
      <w:r>
        <w:rPr>
          <w:rStyle w:val="Policepardfaut"/>
          <w:rFonts w:cs="Arial" w:ascii="Arial" w:hAnsi="Arial"/>
          <w:b/>
          <w:color w:val="C00000"/>
          <w:sz w:val="28"/>
          <w:szCs w:val="28"/>
        </w:rPr>
        <w:t>Objet principal : préparation de l’AG 2020</w:t>
      </w:r>
    </w:p>
    <w:p>
      <w:pPr>
        <w:pStyle w:val="Normal1"/>
        <w:pBdr>
          <w:top w:val="single" w:sz="4" w:space="1" w:color="000000"/>
          <w:left w:val="single" w:sz="4" w:space="4" w:color="000000"/>
          <w:bottom w:val="single" w:sz="4" w:space="1" w:color="000000"/>
          <w:right w:val="single" w:sz="4" w:space="4" w:color="000000"/>
        </w:pBdr>
        <w:shd w:fill="FFFFCC" w:val="clear"/>
        <w:suppressAutoHyphens w:val="false"/>
        <w:spacing w:lineRule="auto" w:line="240" w:before="0" w:after="0"/>
        <w:textAlignment w:val="auto"/>
        <w:rPr/>
      </w:pPr>
      <w:r>
        <w:rPr/>
      </w:r>
    </w:p>
    <w:sectPr>
      <w:type w:val="nextPage"/>
      <w:pgSz w:w="11906" w:h="16838"/>
      <w:pgMar w:left="1417" w:right="1133" w:header="0" w:top="851" w:footer="0" w:bottom="851"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 w:name="Cambria">
    <w:charset w:val="01"/>
    <w:family w:val="roman"/>
    <w:pitch w:val="variable"/>
  </w:font>
  <w:font w:name="Tahoma">
    <w:charset w:val="01"/>
    <w:family w:val="swiss"/>
    <w:pitch w:val="variable"/>
  </w:font>
  <w:font w:name="Liberation Sans">
    <w:altName w:val="Arial"/>
    <w:charset w:val="01"/>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pStyle w:val="Titre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69"/>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fr-FR" w:eastAsia="fr-FR"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fr-FR" w:bidi="ar-SA"/>
    </w:rPr>
  </w:style>
  <w:style w:type="paragraph" w:styleId="Titre1">
    <w:name w:val="Heading 1"/>
    <w:basedOn w:val="Normal1"/>
    <w:qFormat/>
    <w:pPr>
      <w:numPr>
        <w:ilvl w:val="0"/>
        <w:numId w:val="1"/>
      </w:numPr>
      <w:suppressAutoHyphens w:val="true"/>
      <w:spacing w:lineRule="auto" w:line="240" w:before="100" w:after="100"/>
      <w:outlineLvl w:val="0"/>
    </w:pPr>
    <w:rPr>
      <w:rFonts w:ascii="Times New Roman" w:hAnsi="Times New Roman"/>
      <w:b/>
      <w:bCs/>
      <w:kern w:val="2"/>
      <w:sz w:val="48"/>
      <w:szCs w:val="48"/>
    </w:rPr>
  </w:style>
  <w:style w:type="paragraph" w:styleId="Titre2">
    <w:name w:val="Heading 2"/>
    <w:basedOn w:val="Normal1"/>
    <w:next w:val="Normal1"/>
    <w:qFormat/>
    <w:pPr>
      <w:keepNext w:val="true"/>
      <w:keepLines/>
      <w:numPr>
        <w:ilvl w:val="1"/>
        <w:numId w:val="1"/>
      </w:numPr>
      <w:suppressAutoHyphens w:val="true"/>
      <w:spacing w:before="200" w:after="0"/>
      <w:outlineLvl w:val="1"/>
    </w:pPr>
    <w:rPr>
      <w:rFonts w:ascii="Cambria" w:hAnsi="Cambria"/>
      <w:b/>
      <w:bCs/>
      <w:color w:val="4F81BD"/>
      <w:sz w:val="26"/>
      <w:szCs w:val="26"/>
    </w:rPr>
  </w:style>
  <w:style w:type="paragraph" w:styleId="Titre3">
    <w:name w:val="Heading 3"/>
    <w:basedOn w:val="Normal1"/>
    <w:next w:val="Normal1"/>
    <w:qFormat/>
    <w:pPr>
      <w:keepNext w:val="true"/>
      <w:keepLines/>
      <w:numPr>
        <w:ilvl w:val="2"/>
        <w:numId w:val="1"/>
      </w:numPr>
      <w:suppressAutoHyphens w:val="true"/>
      <w:spacing w:before="200" w:after="0"/>
      <w:outlineLvl w:val="2"/>
    </w:pPr>
    <w:rPr>
      <w:rFonts w:ascii="Cambria" w:hAnsi="Cambria"/>
      <w:b/>
      <w:bCs/>
      <w:color w:val="4F81BD"/>
    </w:rPr>
  </w:style>
  <w:style w:type="paragraph" w:styleId="Titre4">
    <w:name w:val="Heading 4"/>
    <w:basedOn w:val="Normal1"/>
    <w:next w:val="Normal1"/>
    <w:qFormat/>
    <w:pPr>
      <w:keepNext w:val="true"/>
      <w:keepLines/>
      <w:numPr>
        <w:ilvl w:val="3"/>
        <w:numId w:val="1"/>
      </w:numPr>
      <w:suppressAutoHyphens w:val="true"/>
      <w:spacing w:before="200" w:after="0"/>
      <w:outlineLvl w:val="3"/>
    </w:pPr>
    <w:rPr>
      <w:rFonts w:ascii="Cambria" w:hAnsi="Cambria"/>
      <w:b/>
      <w:bCs/>
      <w:i/>
      <w:iCs/>
      <w:color w:val="4F81BD"/>
    </w:rPr>
  </w:style>
  <w:style w:type="character" w:styleId="Policepardfaut">
    <w:name w:val="Police par défaut"/>
    <w:qFormat/>
    <w:rPr/>
  </w:style>
  <w:style w:type="character" w:styleId="Lienhypertexte">
    <w:name w:val="Lien hypertexte"/>
    <w:qFormat/>
    <w:rPr>
      <w:color w:val="0000FF"/>
      <w:u w:val="single"/>
    </w:rPr>
  </w:style>
  <w:style w:type="character" w:styleId="TextedebullesCar">
    <w:name w:val="Texte de bulles Car"/>
    <w:qFormat/>
    <w:rPr>
      <w:rFonts w:ascii="Tahoma" w:hAnsi="Tahoma" w:cs="Tahoma"/>
      <w:sz w:val="16"/>
      <w:szCs w:val="16"/>
    </w:rPr>
  </w:style>
  <w:style w:type="character" w:styleId="Titre1Car">
    <w:name w:val="Titre 1 Car"/>
    <w:qFormat/>
    <w:rPr>
      <w:rFonts w:ascii="Times New Roman" w:hAnsi="Times New Roman" w:eastAsia="Times New Roman" w:cs="Times New Roman"/>
      <w:b/>
      <w:bCs/>
      <w:kern w:val="2"/>
      <w:sz w:val="48"/>
      <w:szCs w:val="48"/>
      <w:lang w:eastAsia="fr-FR"/>
    </w:rPr>
  </w:style>
  <w:style w:type="character" w:styleId="Lev">
    <w:name w:val="Élevé"/>
    <w:qFormat/>
    <w:rPr>
      <w:b/>
      <w:bCs/>
    </w:rPr>
  </w:style>
  <w:style w:type="character" w:styleId="Titre3Car">
    <w:name w:val="Titre 3 Car"/>
    <w:qFormat/>
    <w:rPr>
      <w:rFonts w:ascii="Cambria" w:hAnsi="Cambria" w:eastAsia="Times New Roman" w:cs="Times New Roman"/>
      <w:b/>
      <w:bCs/>
      <w:color w:val="4F81BD"/>
    </w:rPr>
  </w:style>
  <w:style w:type="character" w:styleId="Accentuation">
    <w:name w:val="Accentuation"/>
    <w:qFormat/>
    <w:rPr>
      <w:i/>
      <w:iCs/>
    </w:rPr>
  </w:style>
  <w:style w:type="character" w:styleId="Ttr26">
    <w:name w:val="tt_r26"/>
    <w:basedOn w:val="Policepardfaut"/>
    <w:qFormat/>
    <w:rPr/>
  </w:style>
  <w:style w:type="character" w:styleId="Lienhypertextesuivivisit">
    <w:name w:val="Lien hypertexte suivi visité"/>
    <w:qFormat/>
    <w:rPr>
      <w:color w:val="800080"/>
      <w:u w:val="single"/>
    </w:rPr>
  </w:style>
  <w:style w:type="character" w:styleId="Titre2Car">
    <w:name w:val="Titre 2 Car"/>
    <w:qFormat/>
    <w:rPr>
      <w:rFonts w:ascii="Cambria" w:hAnsi="Cambria" w:eastAsia="Times New Roman" w:cs="Times New Roman"/>
      <w:b/>
      <w:bCs/>
      <w:color w:val="4F81BD"/>
      <w:sz w:val="26"/>
      <w:szCs w:val="26"/>
    </w:rPr>
  </w:style>
  <w:style w:type="character" w:styleId="Crayon">
    <w:name w:val="crayon"/>
    <w:basedOn w:val="Policepardfaut"/>
    <w:qFormat/>
    <w:rPr/>
  </w:style>
  <w:style w:type="character" w:styleId="Authors">
    <w:name w:val="authors"/>
    <w:basedOn w:val="Policepardfaut"/>
    <w:qFormat/>
    <w:rPr/>
  </w:style>
  <w:style w:type="character" w:styleId="Sep">
    <w:name w:val="sep"/>
    <w:basedOn w:val="Policepardfaut"/>
    <w:qFormat/>
    <w:rPr/>
  </w:style>
  <w:style w:type="character" w:styleId="Vcard">
    <w:name w:val="vcard"/>
    <w:basedOn w:val="Policepardfaut"/>
    <w:qFormat/>
    <w:rPr/>
  </w:style>
  <w:style w:type="character" w:styleId="Tags2">
    <w:name w:val="tags2"/>
    <w:basedOn w:val="Policepardfaut"/>
    <w:qFormat/>
    <w:rPr/>
  </w:style>
  <w:style w:type="character" w:styleId="Intitule2">
    <w:name w:val="intitule2"/>
    <w:basedOn w:val="Policepardfaut"/>
    <w:qFormat/>
    <w:rPr/>
  </w:style>
  <w:style w:type="character" w:styleId="Listetags">
    <w:name w:val="liste_tags"/>
    <w:basedOn w:val="Policepardfaut"/>
    <w:qFormat/>
    <w:rPr/>
  </w:style>
  <w:style w:type="character" w:styleId="Citecrochet1">
    <w:name w:val="cite_crochet1"/>
    <w:basedOn w:val="Policepardfaut"/>
    <w:qFormat/>
    <w:rPr>
      <w:vanish/>
    </w:rPr>
  </w:style>
  <w:style w:type="character" w:styleId="Textexposedshow">
    <w:name w:val="textexposedshow"/>
    <w:basedOn w:val="Policepardfaut"/>
    <w:qFormat/>
    <w:rPr/>
  </w:style>
  <w:style w:type="character" w:styleId="Redi1">
    <w:name w:val="redi1"/>
    <w:basedOn w:val="Policepardfaut"/>
    <w:qFormat/>
    <w:rPr>
      <w:color w:val="9D273D"/>
    </w:rPr>
  </w:style>
  <w:style w:type="character" w:styleId="Citation">
    <w:name w:val="citation"/>
    <w:basedOn w:val="Policepardfaut"/>
    <w:qFormat/>
    <w:rPr/>
  </w:style>
  <w:style w:type="character" w:styleId="Mwheadline">
    <w:name w:val="mw-headline"/>
    <w:basedOn w:val="Policepardfaut"/>
    <w:qFormat/>
    <w:rPr/>
  </w:style>
  <w:style w:type="character" w:styleId="Mweditsection">
    <w:name w:val="mw-editsection"/>
    <w:basedOn w:val="Policepardfaut"/>
    <w:qFormat/>
    <w:rPr/>
  </w:style>
  <w:style w:type="character" w:styleId="Mweditsectionbracket">
    <w:name w:val="mw-editsection-bracket"/>
    <w:basedOn w:val="Policepardfaut"/>
    <w:qFormat/>
    <w:rPr/>
  </w:style>
  <w:style w:type="character" w:styleId="Mweditsectiondivider">
    <w:name w:val="mw-editsection-divider"/>
    <w:basedOn w:val="Policepardfaut"/>
    <w:qFormat/>
    <w:rPr/>
  </w:style>
  <w:style w:type="character" w:styleId="Ox7bba3fb943gmailm6234822363638324052gmailhascaption">
    <w:name w:val="ox-7bba3fb943-gmail-m_6234822363638324052gmail-hascaption"/>
    <w:basedOn w:val="Policepardfaut"/>
    <w:qFormat/>
    <w:rPr/>
  </w:style>
  <w:style w:type="character" w:styleId="Oxe387415c41oxf2d00e86faoxb0ebe379fbgmailm8232412411920795369gmailm5349438905103581197gmailm7563807210131811041gmailm8816735081518532420gmailm3097585856385372491gmailm3572483015951924871gmailm3682921771205897012gmailm641693212">
    <w:name w:val="ox-e387415c41-ox-f2d00e86fa-ox-b0ebe379fb-gmail-m_-8232412411920795369gmail-m_-5349438905103581197gmail-m_-7563807210131811041gmail-m_8816735081518532420gmail-m_3097585856385372491gmail-m_-3572483015951924871gmail-m_-3682921771205897012gmail-m_641693212"/>
    <w:basedOn w:val="Policepardfaut"/>
    <w:qFormat/>
    <w:rPr/>
  </w:style>
  <w:style w:type="character" w:styleId="Titre4Car">
    <w:name w:val="Titre 4 Car"/>
    <w:basedOn w:val="Policepardfaut"/>
    <w:qFormat/>
    <w:rPr>
      <w:rFonts w:ascii="Cambria" w:hAnsi="Cambria" w:eastAsia="Times New Roman" w:cs="Times New Roman"/>
      <w:b/>
      <w:bCs/>
      <w:i/>
      <w:iCs/>
      <w:color w:val="4F81BD"/>
      <w:sz w:val="22"/>
      <w:szCs w:val="22"/>
    </w:rPr>
  </w:style>
  <w:style w:type="character" w:styleId="LienInternet">
    <w:name w:val="Lien Internet"/>
    <w:rPr>
      <w:color w:val="000080"/>
      <w:u w:val="single"/>
    </w:rPr>
  </w:style>
  <w:style w:type="character" w:styleId="Caps1">
    <w:name w:val="caps1"/>
    <w:basedOn w:val="Policepardfaut"/>
    <w:qFormat/>
    <w:rPr>
      <w:smallCaps/>
    </w:rPr>
  </w:style>
  <w:style w:type="character" w:styleId="Ox08535ac5b2chevron">
    <w:name w:val="ox-08535ac5b2-chevron"/>
    <w:basedOn w:val="Policepardfaut"/>
    <w:qFormat/>
    <w:rPr/>
  </w:style>
  <w:style w:type="character" w:styleId="Ox7ac6ae31eachevron">
    <w:name w:val="ox-7ac6ae31ea-chevron"/>
    <w:basedOn w:val="Policepardfaut"/>
    <w:qFormat/>
    <w:rPr/>
  </w:style>
  <w:style w:type="character" w:styleId="Yzlgbd">
    <w:name w:val="yzlgbd"/>
    <w:basedOn w:val="Policepardfaut"/>
    <w:qFormat/>
    <w:rPr/>
  </w:style>
  <w:style w:type="character" w:styleId="W8qarf">
    <w:name w:val="w8qarf"/>
    <w:basedOn w:val="Policepardfaut"/>
    <w:qFormat/>
    <w:rPr/>
  </w:style>
  <w:style w:type="character" w:styleId="Lrzxr">
    <w:name w:val="lrzxr"/>
    <w:basedOn w:val="Policepardfaut"/>
    <w:qFormat/>
    <w:rPr/>
  </w:style>
  <w:style w:type="paragraph" w:styleId="Titre">
    <w:name w:val="Titre"/>
    <w:basedOn w:val="Normal"/>
    <w:next w:val="Corpsdetexte"/>
    <w:qFormat/>
    <w:pPr>
      <w:keepNext w:val="true"/>
      <w:suppressAutoHyphens w:val="false"/>
      <w:spacing w:before="240" w:after="120"/>
    </w:pPr>
    <w:rPr>
      <w:rFonts w:ascii="Liberation Sans" w:hAnsi="Liberation Sans" w:eastAsia="DejaVu Sans" w:cs="DejaVu Sans"/>
      <w:sz w:val="28"/>
      <w:szCs w:val="28"/>
    </w:rPr>
  </w:style>
  <w:style w:type="paragraph" w:styleId="Corpsdetexte">
    <w:name w:val="Body Text"/>
    <w:basedOn w:val="Normal"/>
    <w:pPr>
      <w:suppressAutoHyphens w:val="false"/>
      <w:spacing w:lineRule="auto" w:line="276" w:before="0" w:after="140"/>
    </w:pPr>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fr-FR" w:bidi="ar-SA"/>
    </w:rPr>
  </w:style>
  <w:style w:type="paragraph" w:styleId="Paragraphedeliste">
    <w:name w:val="Paragraphe de liste"/>
    <w:basedOn w:val="Normal1"/>
    <w:qFormat/>
    <w:pPr>
      <w:suppressAutoHyphens w:val="true"/>
      <w:ind w:left="720" w:right="0" w:hanging="0"/>
    </w:pPr>
    <w:rPr/>
  </w:style>
  <w:style w:type="paragraph" w:styleId="NormalWeb">
    <w:name w:val="Normal (Web)"/>
    <w:basedOn w:val="Normal1"/>
    <w:qFormat/>
    <w:pPr>
      <w:suppressAutoHyphens w:val="true"/>
      <w:spacing w:lineRule="auto" w:line="240" w:before="100" w:after="100"/>
    </w:pPr>
    <w:rPr>
      <w:rFonts w:ascii="Times New Roman" w:hAnsi="Times New Roman"/>
      <w:sz w:val="24"/>
      <w:szCs w:val="24"/>
    </w:rPr>
  </w:style>
  <w:style w:type="paragraph" w:styleId="Textedebulles">
    <w:name w:val="Texte de bulles"/>
    <w:basedOn w:val="Normal1"/>
    <w:qFormat/>
    <w:pPr>
      <w:suppressAutoHyphens w:val="true"/>
      <w:spacing w:lineRule="auto" w:line="240" w:before="0" w:after="0"/>
    </w:pPr>
    <w:rPr>
      <w:rFonts w:ascii="Tahoma" w:hAnsi="Tahoma" w:cs="Tahoma"/>
      <w:sz w:val="16"/>
      <w:szCs w:val="16"/>
    </w:rPr>
  </w:style>
  <w:style w:type="paragraph" w:styleId="Lettrine">
    <w:name w:val="lettrine"/>
    <w:basedOn w:val="Normal1"/>
    <w:qFormat/>
    <w:pPr>
      <w:suppressAutoHyphens w:val="true"/>
      <w:spacing w:lineRule="auto" w:line="240" w:before="100" w:after="100"/>
    </w:pPr>
    <w:rPr>
      <w:rFonts w:ascii="Times New Roman" w:hAnsi="Times New Roman"/>
      <w:sz w:val="24"/>
      <w:szCs w:val="24"/>
    </w:rPr>
  </w:style>
  <w:style w:type="paragraph" w:styleId="Contenudetableau">
    <w:name w:val="Contenu de tableau"/>
    <w:basedOn w:val="Normal"/>
    <w:qFormat/>
    <w:pPr>
      <w:suppressLineNumbers/>
      <w:suppressAutoHyphens w:val="false"/>
    </w:pPr>
    <w:rPr/>
  </w:style>
  <w:style w:type="paragraph" w:styleId="Lcol">
    <w:name w:val="l-col"/>
    <w:basedOn w:val="Normal1"/>
    <w:qFormat/>
    <w:pPr>
      <w:suppressAutoHyphens w:val="false"/>
      <w:spacing w:lineRule="auto" w:line="240" w:before="240" w:after="0"/>
      <w:textAlignment w:val="auto"/>
    </w:pPr>
    <w:rPr>
      <w:rFonts w:ascii="Times New Roman" w:hAnsi="Times New Roman"/>
      <w:sz w:val="24"/>
      <w:szCs w:val="24"/>
    </w:rPr>
  </w:style>
  <w:style w:type="paragraph" w:styleId="Ox4e26ec2027ydp3220cd1yiv8522652211msonormal">
    <w:name w:val="ox-4e26ec2027-ydp3220cd1yiv8522652211msonormal"/>
    <w:basedOn w:val="Normal1"/>
    <w:qFormat/>
    <w:pPr>
      <w:suppressAutoHyphens w:val="false"/>
      <w:spacing w:lineRule="auto" w:line="240" w:before="100" w:after="100"/>
      <w:textAlignment w:val="auto"/>
    </w:pPr>
    <w:rPr>
      <w:rFonts w:ascii="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erigueux@attac.org" TargetMode="External"/><Relationship Id="rId4" Type="http://schemas.openxmlformats.org/officeDocument/2006/relationships/hyperlink" Target="http://local.attac.org/attac24/" TargetMode="External"/><Relationship Id="rId5" Type="http://schemas.openxmlformats.org/officeDocument/2006/relationships/hyperlink" Target="https://www.facebook.com/attac.perigueux.nontron" TargetMode="External"/><Relationship Id="rId6" Type="http://schemas.openxmlformats.org/officeDocument/2006/relationships/hyperlink" Target="https://www.streetpress.com/sujet/1558444107-documentaire-gilets-jaunes-une-repression-etat" TargetMode="External"/><Relationship Id="rId7" Type="http://schemas.openxmlformats.org/officeDocument/2006/relationships/hyperlink" Target="https://reporterre.net/La-carte-des-luttes-contre-les-grands-projets-inutiles"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68</TotalTime>
  <Application>LibreOffice/6.0.7.3$Linux_X86_64 LibreOffice_project/00m0$Build-3</Application>
  <Pages>2</Pages>
  <Words>452</Words>
  <Characters>2566</Characters>
  <CharactersWithSpaces>2991</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2019-12-02T13:20:00Z</dcterms:created>
  <dc:creator>Maryse</dc:creator>
  <dc:description/>
  <dc:language>fr-FR</dc:language>
  <cp:lastModifiedBy/>
  <cp:lastPrinted>2019-12-02T13:18:00Z</cp:lastPrinted>
  <dcterms:modified xsi:type="dcterms:W3CDTF">2020-01-03T21:14:40Z</dcterms:modified>
  <cp:revision>11</cp:revision>
  <dc:subject/>
  <dc:title/>
</cp:coreProperties>
</file>