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175"/>
        <w:gridCol w:w="5018"/>
        <w:gridCol w:w="307"/>
        <w:gridCol w:w="2856"/>
      </w:tblGrid>
      <w:tr>
        <w:trPr>
          <w:trHeight w:val="1755" w:hRule="atLeast"/>
        </w:trPr>
        <w:tc>
          <w:tcPr>
            <w:tcW w:w="1175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</w:tcPr>
          <w:p>
            <w:pPr>
              <w:pStyle w:val="Normal1"/>
              <w:spacing w:lineRule="auto" w:line="240" w:before="100" w:after="10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501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kern w:val="2"/>
                <w:sz w:val="24"/>
                <w:szCs w:val="24"/>
              </w:rPr>
              <w:t>Contacts :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Policepardfaut"/>
                  <w:rFonts w:cs="Arial" w:ascii="Arial" w:hAnsi="Arial"/>
                  <w:color w:val="002060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hypertexte"/>
                  <w:rFonts w:cs="Arial" w:ascii="Arial" w:hAnsi="Arial"/>
                  <w:color w:val="002060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hypertexte"/>
                  <w:rFonts w:cs="Arial" w:ascii="Arial" w:hAnsi="Arial"/>
                  <w:color w:val="002060"/>
                </w:rPr>
                <w:t>https://www.facebook.com/attac.perigueux.nontron</w:t>
              </w:r>
            </w:hyperlink>
          </w:p>
        </w:tc>
        <w:tc>
          <w:tcPr>
            <w:tcW w:w="307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/>
      </w:pPr>
      <w:r>
        <w:rPr/>
      </w:r>
    </w:p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>
          <w:rFonts w:ascii="Arial" w:hAnsi="Arial" w:cs="Arial"/>
          <w:b/>
          <w:b/>
          <w:bCs/>
          <w:color w:val="C00000"/>
          <w:sz w:val="28"/>
          <w:szCs w:val="28"/>
        </w:rPr>
      </w:pPr>
      <w:r>
        <w:rPr>
          <w:rFonts w:cs="Arial" w:ascii="Arial" w:hAnsi="Arial"/>
          <w:b/>
          <w:bCs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14 janvier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2020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fill="FFFFCC" w:val="clear"/>
        <w:spacing w:lineRule="auto" w:line="240" w:before="0" w:after="0"/>
        <w:ind w:left="0" w:right="142" w:hanging="0"/>
        <w:jc w:val="center"/>
        <w:rPr/>
      </w:pPr>
      <w:r>
        <w:rPr/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</w:rPr>
        <w:t>Présents:</w:t>
      </w:r>
      <w:r>
        <w:rPr>
          <w:rStyle w:val="Policepardfaut"/>
          <w:rFonts w:cs="Arial" w:ascii="Arial" w:hAnsi="Arial"/>
        </w:rPr>
        <w:t xml:space="preserve"> Michel Bastide, Jean Lalanne, Pauline Likovic, Christian Naudet, Jean-Francis Parisis, Cécile Ronnat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</w:rPr>
      </w:pPr>
      <w:r>
        <w:rPr>
          <w:rFonts w:cs="Arial" w:ascii="Arial" w:hAnsi="Arial"/>
          <w:b/>
          <w:color w:val="C00000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red"/>
        </w:rPr>
      </w:pPr>
      <w:r>
        <w:rPr>
          <w:rFonts w:cs="Arial" w:ascii="Arial" w:hAnsi="Arial"/>
          <w:b/>
          <w:color w:val="C00000"/>
          <w:sz w:val="24"/>
          <w:szCs w:val="24"/>
          <w:highlight w:val="red"/>
        </w:rPr>
        <w:t xml:space="preserve">1 / Manifestations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 xml:space="preserve">L’appel intersyndical au prochain rassemblement : </w:t>
      </w:r>
      <w:r>
        <w:rPr>
          <w:rStyle w:val="Policepardfaut"/>
          <w:rFonts w:cs="Arial" w:ascii="Arial" w:hAnsi="Arial"/>
        </w:rPr>
        <w:t>vendredi 24 janvier à 10 heures devant le tribunal de Périgueux.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 xml:space="preserve">Mouvements de grève contre la réforme des retraites : </w:t>
      </w:r>
      <w:r>
        <w:rPr>
          <w:rStyle w:val="Policepardfaut"/>
          <w:rFonts w:cs="Arial" w:ascii="Arial" w:hAnsi="Arial"/>
        </w:rPr>
        <w:t>le comité a décidé d’effectuer un versement de 200 € aux caisses de soutien des grévistes.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 xml:space="preserve">Il existe plusieurs caisses de solidarité avec les grévistes qui à ce jour ont récolté près de 2,5 millions d’euros. </w:t>
      </w:r>
      <w:r>
        <w:rPr>
          <w:rStyle w:val="Policepardfaut"/>
          <w:rFonts w:cs="Arial" w:ascii="Arial" w:hAnsi="Arial"/>
        </w:rPr>
        <w:t>En voici quelques exemples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Lev"/>
          <w:rFonts w:cs="Arial" w:ascii="Arial" w:hAnsi="Arial"/>
          <w:color w:val="000000"/>
          <w:sz w:val="21"/>
          <w:szCs w:val="21"/>
        </w:rPr>
        <w:t>- RATP</w:t>
      </w:r>
      <w:r>
        <w:rPr>
          <w:rStyle w:val="Policepardfaut"/>
          <w:rFonts w:cs="Arial" w:ascii="Arial" w:hAnsi="Arial"/>
          <w:color w:val="000000"/>
          <w:sz w:val="21"/>
          <w:szCs w:val="21"/>
        </w:rPr>
        <w:t xml:space="preserve"> : </w:t>
      </w:r>
      <w:r>
        <w:rPr>
          <w:rStyle w:val="Policepardfaut"/>
          <w:rFonts w:cs="Arial" w:ascii="Arial" w:hAnsi="Arial"/>
          <w:sz w:val="21"/>
          <w:szCs w:val="21"/>
        </w:rPr>
        <w:t>cagnotte Solidaires, cagnotte Force Ouvrière, CGT : Chèque libellé « USR CGT RATP CAISSE GREVE »…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Lev"/>
          <w:rFonts w:cs="Arial" w:ascii="Arial" w:hAnsi="Arial"/>
          <w:color w:val="000000"/>
          <w:sz w:val="21"/>
          <w:szCs w:val="21"/>
        </w:rPr>
        <w:t>- SNCF</w:t>
      </w:r>
      <w:r>
        <w:rPr>
          <w:rStyle w:val="Policepardfaut"/>
          <w:rFonts w:cs="Arial" w:ascii="Arial" w:hAnsi="Arial"/>
          <w:color w:val="000000"/>
          <w:sz w:val="21"/>
          <w:szCs w:val="21"/>
        </w:rPr>
        <w:t xml:space="preserve"> : </w:t>
      </w:r>
      <w:r>
        <w:rPr>
          <w:rStyle w:val="Policepardfaut"/>
          <w:rFonts w:cs="Arial" w:ascii="Arial" w:hAnsi="Arial"/>
          <w:sz w:val="21"/>
          <w:szCs w:val="21"/>
        </w:rPr>
        <w:t xml:space="preserve">CGT cheminot : chèque libellé « Fédération CGT des cheminots », cagnotte </w:t>
      </w:r>
      <w:hyperlink r:id="rId6" w:tgtFrame="_top">
        <w:r>
          <w:rPr>
            <w:rStyle w:val="Lienhypertexte"/>
            <w:rFonts w:cs="Arial" w:ascii="Arial" w:hAnsi="Arial"/>
            <w:color w:val="auto"/>
            <w:sz w:val="21"/>
            <w:szCs w:val="21"/>
            <w:u w:val="none"/>
          </w:rPr>
          <w:t>Force Ouvrière</w:t>
        </w:r>
      </w:hyperlink>
      <w:r>
        <w:rPr>
          <w:rStyle w:val="Policepardfaut"/>
          <w:rFonts w:cs="Arial" w:ascii="Arial" w:hAnsi="Arial"/>
          <w:sz w:val="21"/>
          <w:szCs w:val="21"/>
        </w:rPr>
        <w:t xml:space="preserve">, cagnotte </w:t>
      </w:r>
      <w:hyperlink r:id="rId7" w:tgtFrame="_top">
        <w:r>
          <w:rPr>
            <w:rStyle w:val="Lienhypertexte"/>
            <w:rFonts w:cs="Arial" w:ascii="Arial" w:hAnsi="Arial"/>
            <w:color w:val="auto"/>
            <w:sz w:val="21"/>
            <w:szCs w:val="21"/>
            <w:u w:val="none"/>
          </w:rPr>
          <w:t>Sud Rail</w:t>
        </w:r>
      </w:hyperlink>
      <w:r>
        <w:rPr>
          <w:rStyle w:val="Policepardfaut"/>
          <w:rFonts w:cs="Arial" w:ascii="Arial" w:hAnsi="Arial"/>
          <w:sz w:val="21"/>
          <w:szCs w:val="21"/>
        </w:rPr>
        <w:t xml:space="preserve">… </w:t>
      </w:r>
      <w:r>
        <w:rPr>
          <w:rStyle w:val="Policepardfaut"/>
          <w:rFonts w:cs="Arial" w:ascii="Arial" w:hAnsi="Arial"/>
          <w:color w:val="000000"/>
          <w:sz w:val="21"/>
          <w:szCs w:val="21"/>
        </w:rPr>
        <w:b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red"/>
        </w:rPr>
      </w:pPr>
      <w:r>
        <w:rPr>
          <w:rFonts w:cs="Arial" w:ascii="Arial" w:hAnsi="Arial"/>
          <w:b/>
          <w:color w:val="C00000"/>
          <w:sz w:val="24"/>
          <w:szCs w:val="24"/>
          <w:highlight w:val="red"/>
        </w:rPr>
        <w:t>2/ Convention avec Cinécinéma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>La projection du film « Nouvelle cordée » de Marie-Monique ROBIN, avec le partenariat d’Emmaüs et en présence de la réalisatrice, a  réuni samedi 18 janvier près de 90 spectateurs.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>Témoignage important de l’expérience menée à Mauléon (Deux-Sèvres) dans le cadre de l’action portée par ATD Quart-Monde « Territoires zéro chômeurs de longue durée ».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>Expérience révolutionnaire, très humaine et convaincante, qui inverse la procédure libérale de création d’activités : l’entreprise embauche d’abord puis recherche une activité adaptée aux personnes recrutées, toutes avec un CDI.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Avant de dire trop vite « utopie », merci d’aller voir ce film.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sz w:val="24"/>
          <w:szCs w:val="24"/>
          <w:highlight w:val="red"/>
        </w:rPr>
      </w:pPr>
      <w:r>
        <w:rPr>
          <w:rFonts w:cs="Arial" w:ascii="Arial" w:hAnsi="Arial"/>
          <w:b/>
          <w:color w:val="C00000"/>
          <w:sz w:val="24"/>
          <w:szCs w:val="24"/>
          <w:highlight w:val="red"/>
        </w:rPr>
        <w:t>3/ Préparation de l’assemblée générale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 xml:space="preserve"> </w:t>
      </w:r>
      <w:r>
        <w:rPr>
          <w:rStyle w:val="Policepardfaut"/>
          <w:rFonts w:cs="Arial" w:ascii="Arial" w:hAnsi="Arial"/>
          <w:b/>
        </w:rPr>
        <w:t xml:space="preserve">L’AG, dont la date n’est pas encore fixée, sera suivie d’une intervention de Thierry Brugvin, membre du conseil scientifique d’Attac, à  l’occasion de la sortie de son livre </w:t>
      </w:r>
      <w:r>
        <w:rPr>
          <w:rStyle w:val="Policepardfaut"/>
          <w:rFonts w:cs="Arial" w:ascii="Arial" w:hAnsi="Arial"/>
          <w:b/>
          <w:bCs/>
        </w:rPr>
        <w:t>«</w:t>
      </w:r>
      <w:r>
        <w:rPr>
          <w:rStyle w:val="Policepardfaut"/>
          <w:rFonts w:cs="Arial" w:ascii="Arial" w:hAnsi="Arial"/>
          <w:bCs/>
        </w:rPr>
        <w:t xml:space="preserve"> </w:t>
      </w:r>
      <w:r>
        <w:rPr>
          <w:rStyle w:val="Policepardfaut"/>
          <w:rFonts w:cs="Arial" w:ascii="Arial" w:hAnsi="Arial"/>
          <w:b/>
          <w:bCs/>
        </w:rPr>
        <w:t>Qui dirige le monde ? La finance, l’idéologie, la psychologie...?</w:t>
      </w:r>
      <w:r>
        <w:rPr>
          <w:rStyle w:val="Policepardfaut"/>
          <w:rFonts w:cs="Arial" w:ascii="Arial" w:hAnsi="Arial"/>
          <w:bCs/>
        </w:rPr>
        <w:t> »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/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C00000"/>
          <w:sz w:val="24"/>
          <w:szCs w:val="24"/>
          <w:highlight w:val="red"/>
        </w:rPr>
        <w:t>4/ Soutien des actions d’ATTAC France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L’association dépend pour plus de 90% des dons et adhésions de ses adhérents et sympathisants.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Les dons sont en forte augmentation ces dernières années (190 000 € en 2015, 207 000 € en 2016, 260 000 € en 2017, 297 000 € en 2018), mais constituent une ressource aléatoire qui représente en moyenne 30 % des recettes d’Attac et il n’est pas envisageable de s’en passer sans remettre en cause des actions et des emplois de l’association.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Helvetica" w:hAnsi="Helvetica" w:cs="Helvetica"/>
          <w:sz w:val="23"/>
          <w:szCs w:val="23"/>
        </w:rPr>
      </w:pPr>
      <w:r>
        <w:rPr>
          <w:rFonts w:cs="Helvetica" w:ascii="Helvetica" w:hAnsi="Helvetica"/>
          <w:sz w:val="23"/>
          <w:szCs w:val="23"/>
        </w:rPr>
        <w:t>L’appel à soutien du mois de décembre 2019 a largement dépassé les prévisions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Helvetica" w:ascii="Helvetica" w:hAnsi="Helvetica"/>
          <w:sz w:val="23"/>
          <w:szCs w:val="23"/>
        </w:rPr>
        <w:t>2 885 donateurs et donatrices dont 1345 personnes non adhérentes, pour une somme totale de 196 607 €.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Helvetica" w:hAnsi="Helvetica"/>
          <w:b/>
          <w:b/>
          <w:bCs/>
          <w:color w:val="DA1E48"/>
          <w:kern w:val="2"/>
          <w:sz w:val="30"/>
          <w:szCs w:val="30"/>
        </w:rPr>
      </w:pPr>
      <w:r>
        <w:rPr>
          <w:rFonts w:ascii="Helvetica" w:hAnsi="Helvetica"/>
          <w:b/>
          <w:bCs/>
          <w:color w:val="DA1E48"/>
          <w:kern w:val="2"/>
          <w:sz w:val="30"/>
          <w:szCs w:val="30"/>
        </w:rPr>
      </w:r>
    </w:p>
    <w:p>
      <w:pPr>
        <w:pStyle w:val="Normal1"/>
        <w:pBdr>
          <w:bottom w:val="single" w:sz="6" w:space="15" w:color="CCCCCC"/>
        </w:pBdr>
        <w:spacing w:lineRule="auto" w:line="240" w:before="0" w:after="0"/>
        <w:rPr>
          <w:rFonts w:ascii="Arial" w:hAnsi="Arial" w:cs="Arial"/>
          <w:b/>
          <w:b/>
          <w:color w:val="C00000"/>
          <w:highlight w:val="red"/>
        </w:rPr>
      </w:pPr>
      <w:r>
        <w:rPr>
          <w:rFonts w:cs="Arial" w:ascii="Arial" w:hAnsi="Arial"/>
          <w:b/>
          <w:color w:val="C00000"/>
          <w:highlight w:val="red"/>
        </w:rPr>
        <w:t>5/ Action contre la proposition de loi « visant à lutter contre les contenus haineux sur internet »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  <w:bCs/>
          <w:sz w:val="23"/>
          <w:szCs w:val="23"/>
        </w:rPr>
        <w:t>Le 20 janvier 2020, l’Assemblée nationale examinera la proposition de loi « </w:t>
      </w:r>
      <w:r>
        <w:rPr>
          <w:rStyle w:val="Policepardfaut"/>
          <w:rFonts w:cs="Arial" w:ascii="Arial" w:hAnsi="Arial"/>
          <w:b/>
          <w:bCs/>
          <w:i/>
          <w:iCs/>
          <w:sz w:val="23"/>
          <w:szCs w:val="23"/>
        </w:rPr>
        <w:t>contre la haine</w:t>
      </w:r>
      <w:r>
        <w:rPr>
          <w:rStyle w:val="Policepardfaut"/>
          <w:rFonts w:cs="Arial" w:ascii="Arial" w:hAnsi="Arial"/>
          <w:b/>
          <w:bCs/>
          <w:sz w:val="23"/>
          <w:szCs w:val="23"/>
        </w:rPr>
        <w:t> », projet liberticide qui contourne les juges et ouvre la porte à la censure politique.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  <w:bCs/>
          <w:sz w:val="23"/>
          <w:szCs w:val="23"/>
        </w:rPr>
        <w:t>Attac appelle ses adhérents et sympathisants à se mobiliser, notamment en organisant des groupes d’appel pour joindre les députés et leur demander de rejeter ce texte.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>Avec cette loi en fait les grandes plateformes en ligne comme Facebook devront censurer en 24h les contenus « manifestement illicites » qui leur seront signalés, sous peine de sanctions allant jusqu’à 4% de leur chiffre d’affaires. Mais 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>- ce délai implique une censure automatisée par des algorithmes, et donc à une possible censure de propos légitimes.</w:t>
      </w:r>
      <w:bookmarkStart w:id="0" w:name="_GoBack"/>
      <w:bookmarkEnd w:id="0"/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>- cette censure contourne le juge, transférant le pouvoir de la justice à une poignée d’entreprises.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>- cette censure pourra être facilement instrumentalisée par le gouvernement pour censurer ses adversaires politiques.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 xml:space="preserve">Attac France propose donc aux comités locaux d’organiser des groupes d’appel afin de joindre les députés et leur demander de rejeter cette proposition de loi (lien : </w:t>
      </w:r>
      <w:hyperlink r:id="rId8" w:tgtFrame="_top">
        <w:r>
          <w:rPr>
            <w:rStyle w:val="Policepardfaut"/>
            <w:rFonts w:cs="Arial" w:ascii="Arial" w:hAnsi="Arial"/>
            <w:color w:val="002060"/>
            <w:u w:val="single"/>
          </w:rPr>
          <w:t>les arg</w:t>
        </w:r>
      </w:hyperlink>
      <w:hyperlink r:id="rId9" w:tgtFrame="_top">
        <w:bookmarkStart w:id="1" w:name="_Hlt30339502"/>
        <w:r>
          <w:rPr>
            <w:rStyle w:val="Policepardfaut"/>
            <w:rFonts w:cs="Arial" w:ascii="Arial" w:hAnsi="Arial"/>
            <w:color w:val="002060"/>
            <w:u w:val="single"/>
          </w:rPr>
          <w:t>u</w:t>
        </w:r>
      </w:hyperlink>
      <w:hyperlink r:id="rId10" w:tgtFrame="_top">
        <w:bookmarkEnd w:id="1"/>
        <w:r>
          <w:rPr>
            <w:rStyle w:val="Policepardfaut"/>
            <w:rFonts w:cs="Arial" w:ascii="Arial" w:hAnsi="Arial"/>
            <w:color w:val="002060"/>
            <w:u w:val="single"/>
          </w:rPr>
          <w:t>me</w:t>
        </w:r>
      </w:hyperlink>
      <w:hyperlink r:id="rId11" w:tgtFrame="_top">
        <w:bookmarkStart w:id="2" w:name="_Hlt30338852"/>
        <w:r>
          <w:rPr>
            <w:rStyle w:val="Policepardfaut"/>
            <w:rFonts w:cs="Arial" w:ascii="Arial" w:hAnsi="Arial"/>
            <w:color w:val="002060"/>
            <w:u w:val="single"/>
          </w:rPr>
          <w:t>n</w:t>
        </w:r>
      </w:hyperlink>
      <w:hyperlink r:id="rId12" w:tgtFrame="_top">
        <w:bookmarkEnd w:id="2"/>
        <w:r>
          <w:rPr>
            <w:rStyle w:val="Policepardfaut"/>
            <w:rFonts w:cs="Arial" w:ascii="Arial" w:hAnsi="Arial"/>
            <w:color w:val="002060"/>
            <w:u w:val="single"/>
          </w:rPr>
          <w:t>taires développés par La Quadrature du Net sur sa page de campagne</w:t>
        </w:r>
      </w:hyperlink>
      <w:r>
        <w:rPr>
          <w:rStyle w:val="Policepardfaut"/>
          <w:rFonts w:cs="Arial" w:ascii="Arial" w:hAnsi="Arial"/>
        </w:rPr>
        <w:t>).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  <w:b/>
        </w:rPr>
        <w:t>Députés de la Dordogne: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1 ère circonscription (Périgueux, LreM) : </w:t>
      </w:r>
      <w:hyperlink r:id="rId13" w:tgtFrame="_top">
        <w:r>
          <w:rPr>
            <w:rStyle w:val="LienInternet"/>
            <w:rFonts w:cs="Arial" w:ascii="Arial" w:hAnsi="Arial"/>
          </w:rPr>
          <w:t>philippe.chassaing@assemblee-nationale.fr</w:t>
        </w:r>
      </w:hyperlink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2 ème circonscription (Bergerac, LreM) : </w:t>
      </w:r>
      <w:hyperlink r:id="rId14" w:tgtFrame="_top">
        <w:r>
          <w:rPr>
            <w:rStyle w:val="LienInternet"/>
            <w:rFonts w:cs="Arial" w:ascii="Arial" w:hAnsi="Arial"/>
          </w:rPr>
          <w:t>michel.delpon@en-marche.fr</w:t>
        </w:r>
      </w:hyperlink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3 ème circonscription (Nontron, Modem) : </w:t>
      </w:r>
      <w:hyperlink r:id="rId15" w:tgtFrame="_top">
        <w:r>
          <w:rPr>
            <w:rStyle w:val="LienInternet"/>
            <w:rFonts w:cs="Arial" w:ascii="Arial" w:hAnsi="Arial"/>
          </w:rPr>
          <w:t>jpcubertafon@orange.fr</w:t>
        </w:r>
      </w:hyperlink>
      <w:r>
        <w:rPr>
          <w:rStyle w:val="Policepardfaut"/>
          <w:rFonts w:cs="Arial" w:ascii="Arial" w:hAnsi="Arial"/>
        </w:rPr>
        <w:t xml:space="preserve">              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/>
      </w:pPr>
      <w:r>
        <w:rPr>
          <w:rStyle w:val="Policepardfaut"/>
          <w:rFonts w:cs="Arial" w:ascii="Arial" w:hAnsi="Arial"/>
        </w:rPr>
        <w:t xml:space="preserve">4 ème circonscription (Sarlat, LreM) : </w:t>
      </w:r>
      <w:hyperlink r:id="rId16" w:tgtFrame="_top">
        <w:r>
          <w:rPr>
            <w:rStyle w:val="LienInternet"/>
            <w:rFonts w:cs="Arial" w:ascii="Arial" w:hAnsi="Arial"/>
          </w:rPr>
          <w:t>jacquelinedubois24@gmail.com</w:t>
        </w:r>
      </w:hyperlink>
      <w:r>
        <w:rPr>
          <w:rStyle w:val="Policepardfaut"/>
          <w:rFonts w:cs="Arial" w:ascii="Arial" w:hAnsi="Arial"/>
        </w:rPr>
        <w:t xml:space="preserve">                         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  <w:highlight w:val="red"/>
        </w:rPr>
      </w:pPr>
      <w:r>
        <w:rPr>
          <w:rFonts w:cs="Arial" w:ascii="Arial" w:hAnsi="Arial"/>
          <w:b/>
          <w:color w:val="C00000"/>
          <w:highlight w:val="red"/>
        </w:rPr>
        <w:t>6/ Rappel de quelques rencontres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rPr>
          <w:rFonts w:ascii="Arial" w:hAnsi="Arial" w:cs="Arial"/>
          <w:b/>
          <w:b/>
          <w:color w:val="C00000"/>
        </w:rPr>
      </w:pPr>
      <w:r>
        <w:rPr>
          <w:rFonts w:cs="Arial" w:ascii="Arial" w:hAnsi="Arial"/>
          <w:b/>
          <w:color w:val="C00000"/>
        </w:rPr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lundi 20 janvier à 20 heures à la maison des associations : Femmes solidaires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/>
      </w:pPr>
      <w:r>
        <w:rPr>
          <w:rStyle w:val="Policepardfaut"/>
          <w:rFonts w:cs="Arial" w:ascii="Arial" w:hAnsi="Arial"/>
        </w:rPr>
        <w:t>- mardi 21 janvier à 20h30 au cinéma de Nontron, avec l’animation de Femmes solidaires</w:t>
      </w:r>
      <w:r>
        <w:rPr>
          <w:rStyle w:val="Policepardfaut"/>
          <w:rFonts w:cs="Arial" w:ascii="Arial" w:hAnsi="Arial"/>
          <w:b/>
          <w:color w:val="C00000"/>
        </w:rPr>
        <w:t xml:space="preserve"> </w:t>
      </w:r>
      <w:r>
        <w:rPr>
          <w:rStyle w:val="Policepardfaut"/>
          <w:rFonts w:cs="Arial" w:ascii="Arial" w:hAnsi="Arial"/>
        </w:rPr>
        <w:t>projection du film « La bonne épouse » de Martin Provost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  <w:t>- lundi 17 février à 20h à Trélissac : intervention du juge Alain Bressy : « Le droit se meurt ».</w:t>
      </w:r>
    </w:p>
    <w:p>
      <w:pPr>
        <w:pStyle w:val="Normal1"/>
        <w:pBdr>
          <w:bottom w:val="single" w:sz="6" w:space="15" w:color="CCCCCC"/>
        </w:pBdr>
        <w:shd w:fill="FFFFFF" w:val="clear"/>
        <w:spacing w:lineRule="auto" w:line="240" w:before="0" w:after="0"/>
        <w:ind w:left="0" w:right="0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FF0000"/>
          <w:sz w:val="28"/>
          <w:szCs w:val="28"/>
        </w:rPr>
      </w:pPr>
      <w:r>
        <w:rPr>
          <w:rFonts w:cs="Arial" w:ascii="Arial" w:hAnsi="Arial"/>
          <w:b/>
          <w:color w:val="FF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Prochain CA : le mardi 4 février à 18 heures à la Bourse du Travail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Objet principal : préparation de l’AG 2020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fill="FDE9D9" w:val="clear"/>
        <w:suppressAutoHyphens w:val="false"/>
        <w:spacing w:lineRule="auto" w:line="240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Helvetica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1"/>
    <w:next w:val="Normal1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Oxe387415c41oxf2d00e86faoxb0ebe379fbgmailm8232412411920795369gmailm5349438905103581197gmailm7563807210131811041gmailm8816735081518532420gmailm3097585856385372491gmailm3572483015951924871gmailm3682921771205897012gmailm641693212">
    <w:name w:val="ox-e387415c41-ox-f2d00e86fa-ox-b0ebe379fb-gmail-m_-8232412411920795369gmail-m_-5349438905103581197gmail-m_-7563807210131811041gmail-m_8816735081518532420gmail-m_3097585856385372491gmail-m_-3572483015951924871gmail-m_-3682921771205897012gmail-m_641693212"/>
    <w:basedOn w:val="Policepardfaut"/>
    <w:qFormat/>
    <w:rPr/>
  </w:style>
  <w:style w:type="character" w:styleId="Titre4Car">
    <w:name w:val="Titre 4 Car"/>
    <w:basedOn w:val="Policepardfaut"/>
    <w:qFormat/>
    <w:rPr>
      <w:rFonts w:ascii="Cambria" w:hAnsi="Cambria" w:eastAsia="Times New Roman" w:cs="Times New Roman"/>
      <w:b/>
      <w:bCs/>
      <w:i/>
      <w:iCs/>
      <w:color w:val="4F81BD"/>
      <w:sz w:val="22"/>
      <w:szCs w:val="22"/>
    </w:rPr>
  </w:style>
  <w:style w:type="character" w:styleId="LienInternet">
    <w:name w:val="Lien Internet"/>
    <w:rPr>
      <w:color w:val="000080"/>
      <w:u w:val="single"/>
    </w:rPr>
  </w:style>
  <w:style w:type="character" w:styleId="Caps1">
    <w:name w:val="caps1"/>
    <w:basedOn w:val="Policepardfaut"/>
    <w:qFormat/>
    <w:rPr>
      <w:smallCaps/>
    </w:rPr>
  </w:style>
  <w:style w:type="character" w:styleId="Ox08535ac5b2chevron">
    <w:name w:val="ox-08535ac5b2-chevron"/>
    <w:basedOn w:val="Policepardfaut"/>
    <w:qFormat/>
    <w:rPr/>
  </w:style>
  <w:style w:type="character" w:styleId="Ox7ac6ae31eachevron">
    <w:name w:val="ox-7ac6ae31ea-chevron"/>
    <w:basedOn w:val="Policepardfaut"/>
    <w:qFormat/>
    <w:rPr/>
  </w:style>
  <w:style w:type="character" w:styleId="Yzlgbd">
    <w:name w:val="yzlgbd"/>
    <w:basedOn w:val="Policepardfaut"/>
    <w:qFormat/>
    <w:rPr/>
  </w:style>
  <w:style w:type="character" w:styleId="W8qarf">
    <w:name w:val="w8qarf"/>
    <w:basedOn w:val="Policepardfaut"/>
    <w:qFormat/>
    <w:rPr/>
  </w:style>
  <w:style w:type="character" w:styleId="Lrzxr">
    <w:name w:val="lrzxr"/>
    <w:basedOn w:val="Policepardfaut"/>
    <w:qFormat/>
    <w:rPr/>
  </w:style>
  <w:style w:type="paragraph" w:styleId="Titre">
    <w:name w:val="Titre"/>
    <w:basedOn w:val="Normal"/>
    <w:next w:val="Corpsdetexte"/>
    <w:qFormat/>
    <w:pPr>
      <w:keepNext w:val="true"/>
      <w:suppressAutoHyphens w:val="fals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suppressAutoHyphens w:val="true"/>
      <w:ind w:left="720" w:right="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  <w:suppressAutoHyphens w:val="false"/>
    </w:pPr>
    <w:rPr/>
  </w:style>
  <w:style w:type="paragraph" w:styleId="Lcol">
    <w:name w:val="l-col"/>
    <w:basedOn w:val="Normal1"/>
    <w:qFormat/>
    <w:pPr>
      <w:suppressAutoHyphens w:val="false"/>
      <w:spacing w:lineRule="auto" w:line="240" w:before="240" w:after="0"/>
      <w:textAlignment w:val="auto"/>
    </w:pPr>
    <w:rPr>
      <w:rFonts w:ascii="Times New Roman" w:hAnsi="Times New Roman"/>
      <w:sz w:val="24"/>
      <w:szCs w:val="24"/>
    </w:rPr>
  </w:style>
  <w:style w:type="paragraph" w:styleId="Ox4e26ec2027ydp3220cd1yiv8522652211msonormal">
    <w:name w:val="ox-4e26ec2027-ydp3220cd1yiv8522652211msonormal"/>
    <w:basedOn w:val="Normal1"/>
    <w:qFormat/>
    <w:pPr>
      <w:suppressAutoHyphens w:val="false"/>
      <w:spacing w:lineRule="auto" w:line="240" w:before="100" w:after="100"/>
      <w:textAlignment w:val="auto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hyperlink" Target="https://www.leetchi.com/c/je-soutiens-les-cheminots-en-greve" TargetMode="External"/><Relationship Id="rId7" Type="http://schemas.openxmlformats.org/officeDocument/2006/relationships/hyperlink" Target="https://www.papayoux-solidarite.com/fr/collecte/solidarite-grevistes-federation-sud-rail" TargetMode="External"/><Relationship Id="rId8" Type="http://schemas.openxmlformats.org/officeDocument/2006/relationships/hyperlink" Target="https://adherez.attac.org/sites/all/modules/civicrm/extern/url.php?u=13934&amp;qid=10809526" TargetMode="External"/><Relationship Id="rId9" Type="http://schemas.openxmlformats.org/officeDocument/2006/relationships/hyperlink" Target="https://adherez.attac.org/sites/all/modules/civicrm/extern/url.php?u=13934&amp;qid=10809526" TargetMode="External"/><Relationship Id="rId10" Type="http://schemas.openxmlformats.org/officeDocument/2006/relationships/hyperlink" Target="https://adherez.attac.org/sites/all/modules/civicrm/extern/url.php?u=13934&amp;qid=10809526" TargetMode="External"/><Relationship Id="rId11" Type="http://schemas.openxmlformats.org/officeDocument/2006/relationships/hyperlink" Target="https://adherez.attac.org/sites/all/modules/civicrm/extern/url.php?u=13934&amp;qid=10809526" TargetMode="External"/><Relationship Id="rId12" Type="http://schemas.openxmlformats.org/officeDocument/2006/relationships/hyperlink" Target="https://adherez.attac.org/sites/all/modules/civicrm/extern/url.php?u=13934&amp;qid=10809526" TargetMode="External"/><Relationship Id="rId13" Type="http://schemas.openxmlformats.org/officeDocument/2006/relationships/hyperlink" Target="mailto:philippe.chassaing@assemblee-nationale.fr" TargetMode="External"/><Relationship Id="rId14" Type="http://schemas.openxmlformats.org/officeDocument/2006/relationships/hyperlink" Target="mailto:michel.delpon@en-marche.fr" TargetMode="External"/><Relationship Id="rId15" Type="http://schemas.openxmlformats.org/officeDocument/2006/relationships/hyperlink" Target="mailto:jpcubertafon@orange.fr" TargetMode="External"/><Relationship Id="rId16" Type="http://schemas.openxmlformats.org/officeDocument/2006/relationships/hyperlink" Target="mailto:jacquelinedubois24@gmail.com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</TotalTime>
  <Application>LibreOffice/6.0.7.3$Linux_X86_64 LibreOffice_project/00m0$Build-3</Application>
  <Pages>2</Pages>
  <Words>736</Words>
  <Characters>3944</Characters>
  <CharactersWithSpaces>4679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2019-12-02T13:20:00Z</dcterms:created>
  <dc:creator>Maryse</dc:creator>
  <dc:description/>
  <dc:language>fr-FR</dc:language>
  <cp:lastModifiedBy>Jean LALANNE</cp:lastModifiedBy>
  <cp:lastPrinted>2019-12-02T13:18:00Z</cp:lastPrinted>
  <dcterms:modified xsi:type="dcterms:W3CDTF">2020-01-19T15:45:00Z</dcterms:modified>
  <cp:revision>21</cp:revision>
  <dc:subject/>
  <dc:title/>
</cp:coreProperties>
</file>