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149"/>
        <w:gridCol w:w="5061"/>
        <w:gridCol w:w="168"/>
        <w:gridCol w:w="2790"/>
      </w:tblGrid>
      <w:tr>
        <w:trPr>
          <w:trHeight w:val="1727" w:hRule="atLeast"/>
        </w:trPr>
        <w:tc>
          <w:tcPr>
            <w:tcW w:w="1149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1"/>
              <w:spacing w:lineRule="auto" w:line="240" w:before="100" w:after="100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61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LienInterne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Internet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16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14 juin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2021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Présents:</w:t>
      </w:r>
      <w:r>
        <w:rPr>
          <w:rStyle w:val="Policepardfaut"/>
          <w:rFonts w:cs="Arial" w:ascii="Arial" w:hAnsi="Arial"/>
        </w:rPr>
        <w:t xml:space="preserve"> Paul, Michel Bastide, Jean Lalanne, Damien Meaud, Christian Naudet, Nicole Viguier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>1</w:t>
      </w:r>
      <w:r>
        <w:rPr>
          <w:rStyle w:val="Policepardfaut"/>
          <w:rFonts w:cs="Arial" w:ascii="Arial" w:hAnsi="Arial"/>
          <w:b/>
          <w:sz w:val="24"/>
          <w:szCs w:val="24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4"/>
          <w:szCs w:val="24"/>
        </w:rPr>
        <w:t>Organisation de la gestion des déchets par le SMD3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 xml:space="preserve">Par courrier du 17 mai la DIGD (défense de l’intérêt général en Dordogne) et notre comité ATTAC ont demandé à M. Protano, président du SMD3, la communication de plusieurs documents relatifs à la nouvelle organisation de la collecte des déchets. Il est prévu en cas de refus de saisir la CADA (commission d’accès aux documents administratifs).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Une manifestation de protestation contre le nouveau dispositif devrait être organisée le 13 juillet prochain devant le siège du SMD3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  <w:t>2 Manifestations locales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white"/>
        </w:rPr>
      </w:pPr>
      <w:r>
        <w:rPr>
          <w:rFonts w:cs="Arial" w:ascii="Arial" w:hAnsi="Arial"/>
          <w:b/>
          <w:color w:val="C00000"/>
          <w:sz w:val="24"/>
          <w:szCs w:val="24"/>
          <w:highlight w:val="white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>
          <w:rStyle w:val="Policepardfaut"/>
          <w:rFonts w:cs="Arial" w:ascii="Arial" w:hAnsi="Arial"/>
          <w:highlight w:val="white"/>
        </w:rPr>
        <w:t>La manifestation du 7 juin pour la levée des </w:t>
      </w:r>
      <w:r>
        <w:rPr>
          <w:rStyle w:val="Accentuation"/>
          <w:rFonts w:cs="Arial" w:ascii="Arial" w:hAnsi="Arial"/>
          <w:bCs/>
          <w:i w:val="false"/>
          <w:iCs w:val="false"/>
          <w:highlight w:val="white"/>
        </w:rPr>
        <w:t>brevets</w:t>
      </w:r>
      <w:r>
        <w:rPr>
          <w:rStyle w:val="Policepardfaut"/>
          <w:rFonts w:cs="Arial" w:ascii="Arial" w:hAnsi="Arial"/>
          <w:highlight w:val="white"/>
        </w:rPr>
        <w:t> des vaccins anti-covid, avec la participation d’ATTAC, a réuni 35 personnes devant la préfecture.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La manifestation du 12 juin pour les libertés et contre la montée des idées d’extrême droite a réuni à Périgueux près de 400 personnes (150 000 personnes en France).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3 Cinécinéma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La date du redémarrage de Cinécinéma n’est malheureusement pas encore arrêtée malgré les protestations des nombreux adhérents.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Style w:val="Policepardfaut"/>
          <w:rFonts w:ascii="Arial" w:hAnsi="Arial" w:cs="Arial"/>
          <w:highlight w:val="white"/>
        </w:rPr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4 Lettre des comités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La Lettre des comités locaux existe depuis février 2021 : elle paraît en février, juin, et novembre et permet aux adhérents de faire part de leurs actions.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>
          <w:rStyle w:val="Policepardfaut"/>
          <w:rFonts w:cs="Arial" w:ascii="Arial" w:hAnsi="Arial"/>
          <w:bCs/>
        </w:rPr>
        <w:t xml:space="preserve">La démarche locale de lutte pour une organisation de la collecte des déchets plus équitable et plus écologique pourrait faire l’objet d’un article ?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5 Adhésions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  <w:t>Le nombre des adhésions en Dordogne ne s’élève qu’à 54 à ce jour ce qui laisse craindre une baisse en fin d’année : merci à ceux qui l’ont prévu de renouveler prochainement leur adhésion.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6 Université d’été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>
          <w:rStyle w:val="Crayon"/>
          <w:rFonts w:cs="Arial" w:ascii="Arial" w:hAnsi="Arial"/>
        </w:rPr>
        <w:t xml:space="preserve">L’Université d’été des mouvements sociaux et des solidarités aura bien lieu à Nantes mais du 24 au 28 août 2021. </w:t>
      </w:r>
      <w:r>
        <w:rPr>
          <w:rStyle w:val="Policepardfaut"/>
          <w:rFonts w:cs="Arial" w:ascii="Arial" w:hAnsi="Arial"/>
        </w:rPr>
        <w:t>Elle se tiendra principalement à l</w:t>
      </w:r>
      <w:r>
        <w:rPr>
          <w:rStyle w:val="Policepardfaut"/>
          <w:rFonts w:cs="Arial" w:ascii="Arial" w:hAnsi="Arial"/>
          <w:b/>
        </w:rPr>
        <w:t>’</w:t>
      </w:r>
      <w:r>
        <w:rPr>
          <w:rStyle w:val="Lev"/>
          <w:rFonts w:cs="Arial" w:ascii="Arial" w:hAnsi="Arial"/>
          <w:b w:val="false"/>
        </w:rPr>
        <w:t>Ecole d’architecture (ENSA).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7 Plus jamais ça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>
          <w:rStyle w:val="Policepardfaut"/>
          <w:rFonts w:cs="Arial" w:ascii="Arial" w:hAnsi="Arial"/>
        </w:rPr>
        <w:t xml:space="preserve">Notre comité étudiera prochainement la possibilité d’adhérer à la démarche « Plus jamais ça ! » : </w:t>
      </w:r>
      <w:r>
        <w:rPr>
          <w:rStyle w:val="Policepardfaut"/>
          <w:rFonts w:cs="Arial" w:ascii="Arial" w:hAnsi="Arial"/>
          <w:bCs/>
          <w:highlight w:val="white"/>
        </w:rPr>
        <w:t xml:space="preserve">appel lancé « </w:t>
      </w:r>
      <w:r>
        <w:rPr>
          <w:rStyle w:val="Policepardfaut"/>
          <w:rFonts w:cs="Arial" w:ascii="Arial" w:hAnsi="Arial"/>
          <w:bCs/>
          <w:i/>
          <w:highlight w:val="white"/>
        </w:rPr>
        <w:t>à toutes les forces progressistes et humanistes […] pour reconstruire ensemble un futur, écologique, féministe et social, en rupture avec les politiques menées jusque-là et le désordre néolibéral</w:t>
      </w:r>
      <w:r>
        <w:rPr>
          <w:rStyle w:val="Policepardfaut"/>
          <w:rFonts w:cs="Arial" w:ascii="Arial" w:hAnsi="Arial"/>
          <w:bCs/>
          <w:highlight w:val="white"/>
        </w:rPr>
        <w:t xml:space="preserve"> »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highlight w:val="darkYellow"/>
        </w:rPr>
      </w:pPr>
      <w:r>
        <w:rPr>
          <w:rFonts w:cs="Arial" w:ascii="Arial" w:hAnsi="Arial"/>
          <w:highlight w:val="darkYellow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8 Fête nationale des Amis de la Confédération paysanne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Celle-ci se tiendra du 27 au 29 août prochain en Dordogne, </w:t>
      </w:r>
      <w:bookmarkStart w:id="0" w:name="_GoBack"/>
      <w:bookmarkEnd w:id="0"/>
      <w:r>
        <w:rPr>
          <w:rFonts w:cs="Arial" w:ascii="Arial" w:hAnsi="Arial"/>
        </w:rPr>
        <w:t>sur la commune de Saint-Martial-de-Valette et notre comité pourra participer en tenant un stand et éventuellement assurer une intervention.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  <w:t>9 AG d’ATTAC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firstLine="708"/>
        <w:rPr/>
      </w:pPr>
      <w:r>
        <w:rPr>
          <w:rStyle w:val="Policepardfaut"/>
          <w:rFonts w:cs="Arial" w:ascii="Arial" w:hAnsi="Arial"/>
        </w:rPr>
        <w:t xml:space="preserve">Cette assemblée générale devrait se tenir à la rentrée et sera préparée prochainement.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ZBasduformulaire"/>
        <w:rPr>
          <w:sz w:val="22"/>
          <w:szCs w:val="22"/>
        </w:rPr>
      </w:pPr>
      <w:r>
        <w:rPr>
          <w:sz w:val="22"/>
          <w:szCs w:val="22"/>
        </w:rPr>
        <w:t>Bas du formulaire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(ouvert à tous)</w:t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Lundi 12 juillet à 18h30 à la Bourse du Travail</w:t>
      </w:r>
    </w:p>
    <w:p>
      <w:pPr>
        <w:pStyle w:val="Normal1"/>
        <w:shd w:fill="FDE9D9" w:val="clear"/>
        <w:suppressAutoHyphens w:val="false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sz w:val="24"/>
          <w:szCs w:val="24"/>
        </w:rPr>
        <w:t>Ordre du jour</w:t>
      </w:r>
      <w:r>
        <w:rPr>
          <w:rStyle w:val="Policepardfaut"/>
          <w:rFonts w:cs="Arial" w:ascii="Arial" w:hAnsi="Arial"/>
          <w:sz w:val="24"/>
          <w:szCs w:val="24"/>
        </w:rPr>
        <w:t> :</w:t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Damien Meaud : sensibilisation à la protection de la vie privée et à la cybersécurité</w:t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SMD3 et gestion des déchets</w:t>
      </w:r>
    </w:p>
    <w:p>
      <w:pPr>
        <w:pStyle w:val="Normal1"/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1"/>
        <w:suppressAutoHyphens w:val="false"/>
        <w:spacing w:lineRule="atLeast" w:line="285" w:before="0" w:after="0"/>
        <w:textAlignment w:val="auto"/>
        <w:rPr/>
      </w:pPr>
      <w:r>
        <w:rPr/>
      </w:r>
    </w:p>
    <w:tbl>
      <w:tblPr>
        <w:tblW w:w="10106" w:type="dxa"/>
        <w:jc w:val="left"/>
        <w:tblInd w:w="750" w:type="dxa"/>
        <w:tblCellMar>
          <w:top w:w="0" w:type="dxa"/>
          <w:left w:w="750" w:type="dxa"/>
          <w:bottom w:w="0" w:type="dxa"/>
          <w:right w:w="750" w:type="dxa"/>
        </w:tblCellMar>
      </w:tblPr>
      <w:tblGrid>
        <w:gridCol w:w="10106"/>
      </w:tblGrid>
      <w:tr>
        <w:trPr/>
        <w:tc>
          <w:tcPr>
            <w:tcW w:w="10106" w:type="dxa"/>
            <w:tcBorders/>
            <w:shd w:fill="FFFFFF" w:val="clear"/>
          </w:tcPr>
          <w:p>
            <w:pPr>
              <w:pStyle w:val="Normal1"/>
              <w:spacing w:lineRule="atLeast" w:line="336" w:before="0" w:after="20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cs="Arial" w:ascii="Arial" w:hAnsi="Arial"/>
                <w:color w:val="444444"/>
                <w:sz w:val="21"/>
                <w:szCs w:val="21"/>
              </w:rPr>
            </w:r>
          </w:p>
        </w:tc>
      </w:tr>
    </w:tbl>
    <w:p>
      <w:pPr>
        <w:pStyle w:val="Normal1"/>
        <w:suppressAutoHyphens w:val="false"/>
        <w:spacing w:lineRule="atLeast" w:line="285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kkuratStd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character" w:styleId="Ox4833bdc6ddchevron">
    <w:name w:val="ox-4833bdc6dd-chevron"/>
    <w:basedOn w:val="Policepardfaut"/>
    <w:qFormat/>
    <w:rPr/>
  </w:style>
  <w:style w:type="character" w:styleId="Auteurs">
    <w:name w:val="auteurs"/>
    <w:basedOn w:val="Policepardfaut"/>
    <w:qFormat/>
    <w:rPr/>
  </w:style>
  <w:style w:type="character" w:styleId="Divider3">
    <w:name w:val="divider3"/>
    <w:basedOn w:val="Policepardfaut"/>
    <w:qFormat/>
    <w:rPr/>
  </w:style>
  <w:style w:type="character" w:styleId="Spacer">
    <w:name w:val="spacer"/>
    <w:basedOn w:val="Policepardfaut"/>
    <w:qFormat/>
    <w:rPr/>
  </w:style>
  <w:style w:type="character" w:styleId="Ligth">
    <w:name w:val="ligth"/>
    <w:basedOn w:val="Policepardfaut"/>
    <w:qFormat/>
    <w:rPr/>
  </w:style>
  <w:style w:type="character" w:styleId="Fhaccessibilityel">
    <w:name w:val="fh_accessibility-el"/>
    <w:basedOn w:val="Policepardfaut"/>
    <w:qFormat/>
    <w:rPr/>
  </w:style>
  <w:style w:type="character" w:styleId="Emphaseple">
    <w:name w:val="Emphase pâle"/>
    <w:basedOn w:val="Policepardfaut"/>
    <w:qFormat/>
    <w:rPr>
      <w:i/>
      <w:iCs/>
      <w:color w:val="808080"/>
    </w:rPr>
  </w:style>
  <w:style w:type="character" w:styleId="ZHautduformulaireCar">
    <w:name w:val="z-Haut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Bold">
    <w:name w:val="bold"/>
    <w:basedOn w:val="Policepardfaut"/>
    <w:qFormat/>
    <w:rPr/>
  </w:style>
  <w:style w:type="character" w:styleId="ZBasduformulaireCar">
    <w:name w:val="z-Bas du formulaire Car"/>
    <w:basedOn w:val="Policepardfaut"/>
    <w:qFormat/>
    <w:rPr>
      <w:rFonts w:ascii="Arial" w:hAnsi="Arial" w:cs="Arial"/>
      <w:vanish/>
      <w:sz w:val="16"/>
      <w:szCs w:val="16"/>
    </w:rPr>
  </w:style>
  <w:style w:type="character" w:styleId="Oxa3d50099e1chevron">
    <w:name w:val="ox-a3d50099e1-chevron"/>
    <w:basedOn w:val="Policepardfaut"/>
    <w:qFormat/>
    <w:rPr/>
  </w:style>
  <w:style w:type="character" w:styleId="Oxec6362790echevron">
    <w:name w:val="ox-ec6362790e-chevron"/>
    <w:basedOn w:val="Policepardfaut"/>
    <w:qFormat/>
    <w:rPr/>
  </w:style>
  <w:style w:type="character" w:styleId="Divider">
    <w:name w:val="divider"/>
    <w:basedOn w:val="Policepardfaut"/>
    <w:qFormat/>
    <w:rPr/>
  </w:style>
  <w:style w:type="character" w:styleId="On">
    <w:name w:val="on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Publication1">
    <w:name w:val="publication1"/>
    <w:basedOn w:val="Normal1"/>
    <w:qFormat/>
    <w:pPr>
      <w:suppressAutoHyphens w:val="false"/>
      <w:spacing w:lineRule="atLeast" w:line="285" w:before="0" w:after="100"/>
      <w:textAlignment w:val="auto"/>
    </w:pPr>
    <w:rPr>
      <w:rFonts w:ascii="AkkuratStd" w:hAnsi="AkkuratStd"/>
      <w:vanish/>
      <w:color w:val="000000"/>
      <w:sz w:val="23"/>
      <w:szCs w:val="23"/>
    </w:rPr>
  </w:style>
  <w:style w:type="paragraph" w:styleId="Ox31a748930cmsonormal">
    <w:name w:val="ox-31a748930c-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Hautduformulaire">
    <w:name w:val="z-Haut du formulaire"/>
    <w:basedOn w:val="Normal1"/>
    <w:next w:val="Normal1"/>
    <w:qFormat/>
    <w:pPr>
      <w:pBdr>
        <w:bottom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Popininscriptnlsubtitle">
    <w:name w:val="popininscriptnl--subtitle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  <w:style w:type="paragraph" w:styleId="ZBasduformulaire">
    <w:name w:val="z-Bas du formulaire"/>
    <w:basedOn w:val="Normal1"/>
    <w:next w:val="Normal1"/>
    <w:qFormat/>
    <w:pPr>
      <w:pBdr>
        <w:top w:val="single" w:sz="6" w:space="1" w:color="000000"/>
      </w:pBdr>
      <w:suppressAutoHyphens w:val="false"/>
      <w:spacing w:lineRule="auto" w:line="240" w:before="0" w:after="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Ox0525906c43textbuildcontent">
    <w:name w:val="ox-0525906c43-text-build-content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862</TotalTime>
  <Application>LibreOffice/6.4.7.2$Linux_X86_64 LibreOffice_project/40$Build-2</Application>
  <Pages>2</Pages>
  <Words>471</Words>
  <Characters>2511</Characters>
  <CharactersWithSpaces>2949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2020-09-16T16:15:00Z</dcterms:created>
  <dc:creator>Maryse</dc:creator>
  <dc:description/>
  <dc:language>fr-FR</dc:language>
  <cp:lastModifiedBy/>
  <cp:lastPrinted>2020-06-30T09:34:00Z</cp:lastPrinted>
  <dcterms:modified xsi:type="dcterms:W3CDTF">2021-06-16T21:10:03Z</dcterms:modified>
  <cp:revision>78</cp:revision>
  <dc:subject/>
  <dc:title/>
</cp:coreProperties>
</file>