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49"/>
        <w:gridCol w:w="5061"/>
        <w:gridCol w:w="168"/>
        <w:gridCol w:w="2790"/>
      </w:tblGrid>
      <w:tr>
        <w:trPr>
          <w:trHeight w:val="1727" w:hRule="atLeast"/>
        </w:trPr>
        <w:tc>
          <w:tcPr>
            <w:tcW w:w="114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1"/>
              <w:spacing w:lineRule="auto" w:line="240" w:before="100" w:after="10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Start w:id="1" w:name="_GoBack"/>
            <w:bookmarkEnd w:id="1"/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506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1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Compte rendu de l’assemblée générale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2 octo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bre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2020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rPr>
          <w:rFonts w:ascii="Arial" w:hAnsi="Arial" w:cs="Arial"/>
          <w:b/>
          <w:b/>
          <w:color w:val="C00000"/>
          <w:highlight w:val="red"/>
        </w:rPr>
      </w:pPr>
      <w:r>
        <w:rPr>
          <w:rFonts w:cs="Arial" w:ascii="Arial" w:hAnsi="Arial"/>
          <w:b/>
          <w:color w:val="C00000"/>
          <w:highlight w:val="red"/>
        </w:rPr>
      </w:r>
    </w:p>
    <w:p>
      <w:pPr>
        <w:pStyle w:val="Normal1"/>
        <w:pBdr>
          <w:top w:val="single" w:sz="12" w:space="1" w:color="CCCCCC"/>
          <w:left w:val="single" w:sz="12" w:space="4" w:color="CCCCCC"/>
          <w:bottom w:val="single" w:sz="12" w:space="1" w:color="CCCCCC"/>
          <w:right w:val="single" w:sz="12" w:space="4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Celle-ci ne s’est déroulée que  le vendredi 2 octobre, à la salle Jean Moulin de la bibliothèque municipale de Périgueux, les problèmes de confinement n’ayant pas permis de l’organiser plus tôt.</w:t>
      </w:r>
    </w:p>
    <w:p>
      <w:pPr>
        <w:pStyle w:val="Normal1"/>
        <w:pBdr>
          <w:top w:val="single" w:sz="12" w:space="1" w:color="CCCCCC"/>
          <w:left w:val="single" w:sz="12" w:space="4" w:color="CCCCCC"/>
          <w:bottom w:val="single" w:sz="12" w:space="1" w:color="CCCCCC"/>
          <w:right w:val="single" w:sz="12" w:space="4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 xml:space="preserve">Elle a rassemblé une trentaine de personnes selon le programme suivant: </w:t>
      </w:r>
      <w:r>
        <w:rPr>
          <w:rStyle w:val="Policepardfaut"/>
          <w:rFonts w:cs="Arial" w:ascii="Arial" w:hAnsi="Arial"/>
          <w:b/>
          <w:bCs/>
        </w:rPr>
        <w:t>rapport d’activités, rapport financier, transfert du siège social, évolution du conseil d’administration, questions diverses.</w:t>
      </w:r>
    </w:p>
    <w:p>
      <w:pPr>
        <w:pStyle w:val="Normal1"/>
        <w:pBdr>
          <w:top w:val="single" w:sz="12" w:space="1" w:color="CCCCCC"/>
          <w:left w:val="single" w:sz="12" w:space="4" w:color="CCCCCC"/>
          <w:bottom w:val="single" w:sz="12" w:space="1" w:color="CCCCCC"/>
          <w:right w:val="single" w:sz="12" w:space="4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Cs/>
        </w:rPr>
        <w:t xml:space="preserve">Elle s’est poursuivie par l’intervention à partir de 20 heures de </w:t>
      </w:r>
      <w:r>
        <w:rPr>
          <w:rStyle w:val="Policepardfaut"/>
          <w:rFonts w:cs="Arial" w:ascii="Arial" w:hAnsi="Arial"/>
        </w:rPr>
        <w:t xml:space="preserve">Thierry Brugvin, membre du conseil scientifique d’Attac, qui anima un débat sur le thème de son livre </w:t>
      </w:r>
      <w:r>
        <w:rPr>
          <w:rStyle w:val="Policepardfaut"/>
          <w:rFonts w:cs="Arial" w:ascii="Arial" w:hAnsi="Arial"/>
          <w:bCs/>
        </w:rPr>
        <w:t>« Qui dirige le monde? La finance, l’idéologie, la psychologie..? »</w:t>
      </w:r>
    </w:p>
    <w:p>
      <w:pPr>
        <w:pStyle w:val="Normal1"/>
        <w:shd w:fill="FFFFFF" w:val="clear"/>
        <w:spacing w:lineRule="auto" w:line="240" w:before="0" w:after="0"/>
        <w:ind w:firstLine="567"/>
        <w:rPr/>
      </w:pPr>
      <w:r>
        <w:rPr/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 xml:space="preserve">1 Rapport d’activités : </w:t>
      </w:r>
      <w:r>
        <w:rPr>
          <w:rStyle w:val="Policepardfaut"/>
          <w:rFonts w:cs="Arial" w:ascii="Arial" w:hAnsi="Arial"/>
        </w:rPr>
        <w:t>ce rapport figure en pièce jointe de ce compte rendu. Il faut souligner la stabilité depuis quelques années du nombre d’adhérents d’ATTAC en Dordogne (entre 80 et 90 : 45 à ce jour pour le comité Périgueux-Nontron, 20 pour le comité de Bergerac et 18 sur d’autres localités).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 xml:space="preserve">2 Rapport financier : </w:t>
      </w:r>
      <w:r>
        <w:rPr>
          <w:rStyle w:val="Policepardfaut"/>
          <w:rFonts w:cs="Arial" w:ascii="Arial" w:hAnsi="Arial"/>
        </w:rPr>
        <w:t>ce rapport est joint également à ce compte rendu. Il fait apparaître l’équilibre satisfaisant des comptes ce qui permet notamment d’intervenir en soutien à d’autres causes ou mouvements : Notre-Dame-des-Landes, ATTAC France, ATTAC Aveyron, lutte des cheminots, comité Dordogne-Palestine.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3 Transfert du siège social :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Il a été décidé à l’unanimité de transférer le siège social à la </w:t>
      </w:r>
      <w:r>
        <w:rPr>
          <w:rStyle w:val="Policepardfaut"/>
          <w:rFonts w:cs="Arial" w:ascii="Arial" w:hAnsi="Arial"/>
          <w:b/>
        </w:rPr>
        <w:t>maison des associations, 12 cours Fénelon à Périgueux</w:t>
      </w:r>
      <w:r>
        <w:rPr>
          <w:rStyle w:val="Policepardfaut"/>
          <w:rFonts w:cs="Arial" w:ascii="Arial" w:hAnsi="Arial"/>
        </w:rPr>
        <w:t>, ce qui permettra à notre comité de pouvoir disposer gratuitement pour nos activités de plusieurs salles à Périgueux selon leur disponibilité.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Cet hébergement a un coût annuel modique de 10 euros. 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4 Evolution du conseil d’administration :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Rappel : ce conseil fonctionne de façon collégiale et n’a donc pas de président ou vice-président.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Le conseil était composé de 5 membres (Michel Bastide, Jean Lalanne, Claude Micmacher, Christian Naudet et Jean-Francis Parisis) qui ont souhaité poursuivre leur mandat. Il a enregistré par ailleurs les candidatures de Nathalie Poilvert et Damien Meaud.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Ce nouveau conseil de 7 membres a été élu à l’unanimité.</w:t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5 Questions diverses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bCs/>
          <w:color w:val="C00000"/>
          <w:sz w:val="24"/>
          <w:szCs w:val="24"/>
        </w:rPr>
        <w:t xml:space="preserve">- </w:t>
      </w:r>
      <w:r>
        <w:rPr>
          <w:rStyle w:val="Policepardfaut"/>
          <w:rFonts w:cs="Arial" w:ascii="Arial" w:hAnsi="Arial"/>
          <w:bCs/>
        </w:rPr>
        <w:t>Notre comité a participé le dimanche 27 septembre sur la commune de Pressignac à la fête de la Confédération paysanne.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Cs/>
        </w:rPr>
        <w:t>- La p</w:t>
      </w:r>
      <w:r>
        <w:rPr>
          <w:rStyle w:val="Policepardfaut"/>
          <w:rFonts w:cs="Arial" w:ascii="Arial" w:hAnsi="Arial"/>
          <w:highlight w:val="white"/>
        </w:rPr>
        <w:t>rojection à Cinécinéma du film réalisé par Thomas Piketty et Justin Pemberton « </w:t>
      </w:r>
      <w:r>
        <w:rPr>
          <w:rStyle w:val="Policepardfaut"/>
          <w:rFonts w:cs="Arial" w:ascii="Arial" w:hAnsi="Arial"/>
          <w:i/>
          <w:highlight w:val="white"/>
        </w:rPr>
        <w:t>Le capital au XXIème siècle</w:t>
      </w:r>
      <w:r>
        <w:rPr>
          <w:rStyle w:val="Policepardfaut"/>
          <w:rFonts w:cs="Arial" w:ascii="Arial" w:hAnsi="Arial"/>
          <w:highlight w:val="white"/>
        </w:rPr>
        <w:t> » a réuni une cinquantaine de personnes.</w:t>
      </w:r>
      <w:r>
        <w:rPr>
          <w:rStyle w:val="Policepardfaut"/>
          <w:rFonts w:cs="Arial" w:ascii="Arial" w:hAnsi="Arial"/>
        </w:rPr>
        <w:t xml:space="preserve"> L’animation par Jean-Marie HARRIBEY, membre du conseil scientifique d’ATTAC, d’un débat après la projection du film a permis des échanges éclairants avec la salle.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  <w:t xml:space="preserve">- </w:t>
      </w:r>
      <w:r>
        <w:rPr>
          <w:rStyle w:val="Policepardfaut"/>
          <w:rFonts w:cs="Arial" w:ascii="Arial" w:hAnsi="Arial"/>
        </w:rPr>
        <w:t>Notre comité participe au soutien de l’association Dordogne-Palestine, mise en demeure par un cabinet international d'avocats mandaté par la société pharmaceutique TEVA SANTE, de retirer une publication appelant au boycott de différentes productions israéliennes : prochaine réunion du collectif aura lieu le 14 octobre.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6 Prochaines actions animées ou accompagnées par ATTAC France: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 xml:space="preserve">- 17 octobre : </w:t>
      </w:r>
      <w:r>
        <w:rPr>
          <w:rStyle w:val="Policepardfaut"/>
          <w:rFonts w:cs="Arial" w:ascii="Arial" w:hAnsi="Arial"/>
        </w:rPr>
        <w:t>marches contre Monsanto dans le cadre de l’action « Mon assiette pour demain »,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- 10 au 12 novembre </w:t>
      </w:r>
      <w:r>
        <w:rPr>
          <w:rStyle w:val="Policepardfaut"/>
          <w:rFonts w:cs="Arial" w:ascii="Arial" w:hAnsi="Arial"/>
        </w:rPr>
        <w:t>: manifestations à l’occasion du sommet international « Finance en commun » à Paris,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- 17 novembre </w:t>
      </w:r>
      <w:r>
        <w:rPr>
          <w:rStyle w:val="Policepardfaut"/>
          <w:rFonts w:cs="Arial" w:ascii="Arial" w:hAnsi="Arial"/>
        </w:rPr>
        <w:t>: journée d’action contre la « réintoxication du monde »,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- 25  novembre </w:t>
      </w:r>
      <w:r>
        <w:rPr>
          <w:rStyle w:val="Policepardfaut"/>
          <w:rFonts w:cs="Arial" w:ascii="Arial" w:hAnsi="Arial"/>
        </w:rPr>
        <w:t>:</w:t>
      </w:r>
      <w:r>
        <w:rPr>
          <w:rStyle w:val="Policepardfaut"/>
          <w:rFonts w:cs="Arial" w:ascii="Arial" w:hAnsi="Arial"/>
          <w:b/>
        </w:rPr>
        <w:t xml:space="preserve"> </w:t>
      </w:r>
      <w:r>
        <w:rPr>
          <w:rStyle w:val="Policepardfaut"/>
          <w:rFonts w:cs="Arial" w:ascii="Arial" w:hAnsi="Arial"/>
        </w:rPr>
        <w:t>journée internationale de lutte contre les violences faites aux femmes,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- 27 et 28 novembre </w:t>
      </w:r>
      <w:r>
        <w:rPr>
          <w:rStyle w:val="Policepardfaut"/>
          <w:rFonts w:cs="Arial" w:ascii="Arial" w:hAnsi="Arial"/>
        </w:rPr>
        <w:t>: mobilisation contre le développement d’Amazon à l’occasion du Black Friday.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Prochain CA : mardi 13 octobre à 18 heures à la Bourse du Travail</w:t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/>
      </w:pPr>
      <w:r>
        <w:rPr>
          <w:rStyle w:val="Policepardfaut"/>
          <w:rFonts w:cs="Arial" w:ascii="Arial" w:hAnsi="Arial"/>
          <w:b/>
        </w:rPr>
        <w:t>Rappel : les séances du CA sont ouvertes à tous</w:t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uppressAutoHyphens w:val="false"/>
        <w:spacing w:lineRule="atLeast" w:line="285" w:before="0" w:after="0"/>
        <w:textAlignment w:val="auto"/>
        <w:rPr/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kkuratStd">
    <w:charset w:val="01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character" w:styleId="Ox4833bdc6ddchevron">
    <w:name w:val="ox-4833bdc6dd-chevron"/>
    <w:basedOn w:val="Policepardfaut"/>
    <w:qFormat/>
    <w:rPr/>
  </w:style>
  <w:style w:type="character" w:styleId="Auteurs">
    <w:name w:val="auteurs"/>
    <w:basedOn w:val="Policepardfaut"/>
    <w:qFormat/>
    <w:rPr/>
  </w:style>
  <w:style w:type="character" w:styleId="Divider3">
    <w:name w:val="divider3"/>
    <w:basedOn w:val="Policepardfaut"/>
    <w:qFormat/>
    <w:rPr/>
  </w:style>
  <w:style w:type="character" w:styleId="Spacer">
    <w:name w:val="spacer"/>
    <w:basedOn w:val="Policepardfaut"/>
    <w:qFormat/>
    <w:rPr/>
  </w:style>
  <w:style w:type="character" w:styleId="Ligth">
    <w:name w:val="ligth"/>
    <w:basedOn w:val="Policepardfaut"/>
    <w:qFormat/>
    <w:rPr/>
  </w:style>
  <w:style w:type="character" w:styleId="Fhaccessibilityel">
    <w:name w:val="fh_accessibility-el"/>
    <w:basedOn w:val="Policepardfaut"/>
    <w:qFormat/>
    <w:rPr/>
  </w:style>
  <w:style w:type="character" w:styleId="Emphaseple">
    <w:name w:val="Emphase pâle"/>
    <w:basedOn w:val="Policepardfaut"/>
    <w:qFormat/>
    <w:rPr>
      <w:i/>
      <w:iCs/>
      <w:color w:val="808080"/>
    </w:rPr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>
    <w:name w:val="publication1"/>
    <w:basedOn w:val="Normal1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>
    <w:name w:val="ox-31a748930c-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1</Pages>
  <Words>601</Words>
  <Characters>3306</Characters>
  <CharactersWithSpaces>3900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2020-10-04T21:31:00Z</dcterms:created>
  <dc:creator>Maryse</dc:creator>
  <dc:description/>
  <dc:language>fr-FR</dc:language>
  <cp:lastModifiedBy>Jean LALANNE</cp:lastModifiedBy>
  <cp:lastPrinted>2020-06-30T09:34:00Z</cp:lastPrinted>
  <dcterms:modified xsi:type="dcterms:W3CDTF">2020-10-04T21:31:00Z</dcterms:modified>
  <cp:revision>5</cp:revision>
  <dc:subject/>
  <dc:title/>
</cp:coreProperties>
</file>