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left"/>
        <w:tblInd w:w="-1567"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75" w:type="dxa"/>
          <w:left w:w="52" w:type="dxa"/>
          <w:bottom w:w="75" w:type="dxa"/>
          <w:right w:w="75" w:type="dxa"/>
        </w:tblCellMar>
        <w:tblLook w:val="0000"/>
      </w:tblPr>
      <w:tblGrid>
        <w:gridCol w:w="1655"/>
        <w:gridCol w:w="2541"/>
        <w:gridCol w:w="2337"/>
        <w:gridCol w:w="1971"/>
      </w:tblGrid>
      <w:tr>
        <w:trPr>
          <w:trHeight w:val="2030" w:hRule="atLeast"/>
        </w:trPr>
        <w:tc>
          <w:tcPr>
            <w:tcW w:w="1655"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tcPr>
          <w:p>
            <w:pPr>
              <w:pStyle w:val="Titre1"/>
              <w:spacing w:before="100" w:after="100"/>
              <w:jc w:val="both"/>
              <w:rPr>
                <w:rFonts w:ascii="Times New Roman" w:hAnsi="Times New Roman"/>
                <w:kern w:val="2"/>
                <w:sz w:val="48"/>
                <w:szCs w:val="48"/>
              </w:rPr>
            </w:pPr>
            <w:r>
              <w:rPr>
                <w:rFonts w:ascii="Times New Roman" w:hAnsi="Times New Roman"/>
                <w:kern w:val="2"/>
                <w:sz w:val="48"/>
                <w:szCs w:val="48"/>
              </w:rPr>
              <mc:AlternateContent>
                <mc:Choice Requires="wps">
                  <w:drawing>
                    <wp:anchor behindDoc="0" distT="0" distB="0" distL="0" distR="0" simplePos="0" locked="0" layoutInCell="1" allowOverlap="1" relativeHeight="4">
                      <wp:simplePos x="0" y="0"/>
                      <wp:positionH relativeFrom="column">
                        <wp:posOffset>320675</wp:posOffset>
                      </wp:positionH>
                      <wp:positionV relativeFrom="page">
                        <wp:posOffset>71755</wp:posOffset>
                      </wp:positionV>
                      <wp:extent cx="486410" cy="799465"/>
                      <wp:effectExtent l="0" t="0" r="0" b="0"/>
                      <wp:wrapNone/>
                      <wp:docPr id="1" name="Image 1"/>
                      <a:graphic xmlns:a="http://schemas.openxmlformats.org/drawingml/2006/main">
                        <a:graphicData uri="http://schemas.openxmlformats.org/drawingml/2006/picture">
                          <pic:pic xmlns:pic="http://schemas.openxmlformats.org/drawingml/2006/picture">
                            <pic:nvPicPr>
                              <pic:cNvPr id="0" name="Image 1" descr=""/>
                              <pic:cNvPicPr/>
                            </pic:nvPicPr>
                            <pic:blipFill>
                              <a:blip r:embed="rId2"/>
                              <a:stretch/>
                            </pic:blipFill>
                            <pic:spPr>
                              <a:xfrm>
                                <a:off x="0" y="0"/>
                                <a:ext cx="485640" cy="79884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 1" stroked="f" style="position:absolute;margin-left:25.25pt;margin-top:5.65pt;width:38.2pt;height:62.85pt;mso-position-vertical-relative:page" type="shapetype_75">
                      <v:imagedata r:id="rId2" o:detectmouseclick="t"/>
                      <w10:wrap type="none"/>
                      <v:stroke color="#3465a4" joinstyle="round" endcap="flat"/>
                    </v:shape>
                  </w:pict>
                </mc:Fallback>
              </mc:AlternateContent>
            </w:r>
          </w:p>
          <w:p>
            <w:pPr>
              <w:pStyle w:val="Titre1"/>
              <w:jc w:val="both"/>
              <w:rPr>
                <w:rFonts w:ascii="Times New Roman" w:hAnsi="Times New Roman"/>
                <w:b w:val="false"/>
                <w:b w:val="false"/>
                <w:bCs w:val="false"/>
                <w:color w:val="C5000B"/>
                <w:kern w:val="2"/>
                <w:sz w:val="48"/>
                <w:szCs w:val="48"/>
              </w:rPr>
            </w:pPr>
            <w:r>
              <w:rPr>
                <w:rFonts w:ascii="Times New Roman" w:hAnsi="Times New Roman"/>
                <w:b w:val="false"/>
                <w:bCs w:val="false"/>
                <w:color w:val="C5000B"/>
                <w:kern w:val="2"/>
                <w:sz w:val="48"/>
                <w:szCs w:val="48"/>
              </w:rPr>
            </w:r>
          </w:p>
          <w:p>
            <w:pPr>
              <w:pStyle w:val="Titre1"/>
              <w:jc w:val="both"/>
              <w:rPr>
                <w:rFonts w:ascii="Times New Roman" w:hAnsi="Times New Roman"/>
                <w:b w:val="false"/>
                <w:b w:val="false"/>
                <w:bCs w:val="false"/>
                <w:color w:val="C5000B"/>
                <w:kern w:val="2"/>
                <w:sz w:val="16"/>
                <w:szCs w:val="16"/>
              </w:rPr>
            </w:pPr>
            <w:r>
              <w:rPr>
                <w:rFonts w:ascii="Times New Roman" w:hAnsi="Times New Roman"/>
                <w:b w:val="false"/>
                <w:bCs w:val="false"/>
                <w:color w:val="C5000B"/>
                <w:kern w:val="2"/>
                <w:sz w:val="16"/>
                <w:szCs w:val="16"/>
              </w:rPr>
            </w:r>
          </w:p>
          <w:p>
            <w:pPr>
              <w:pStyle w:val="Titre1"/>
              <w:spacing w:before="100" w:after="100"/>
              <w:jc w:val="both"/>
              <w:rPr>
                <w:rFonts w:ascii="Arial" w:hAnsi="Arial" w:cs="Arial"/>
                <w:kern w:val="2"/>
                <w:sz w:val="48"/>
                <w:szCs w:val="48"/>
              </w:rPr>
            </w:pPr>
            <w:r>
              <w:rPr>
                <w:rFonts w:cs="Arial" w:ascii="Arial" w:hAnsi="Arial"/>
                <w:color w:val="C5000B"/>
                <w:kern w:val="2"/>
                <w:sz w:val="16"/>
                <w:szCs w:val="16"/>
              </w:rPr>
              <w:t>PERIGUEUX</w:t>
            </w:r>
            <w:r>
              <w:rPr>
                <w:rFonts w:cs="Arial" w:ascii="Arial" w:hAnsi="Arial"/>
                <w:kern w:val="2"/>
                <w:sz w:val="16"/>
                <w:szCs w:val="16"/>
              </w:rPr>
              <w:t xml:space="preserve">/ </w:t>
            </w:r>
            <w:r>
              <w:rPr>
                <w:rFonts w:cs="Arial" w:ascii="Arial" w:hAnsi="Arial"/>
                <w:color w:val="C5000B"/>
                <w:kern w:val="2"/>
                <w:sz w:val="16"/>
                <w:szCs w:val="16"/>
              </w:rPr>
              <w:t>NONTRON</w:t>
            </w:r>
          </w:p>
        </w:tc>
        <w:tc>
          <w:tcPr>
            <w:tcW w:w="254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Titre1"/>
              <w:spacing w:lineRule="auto" w:line="240" w:before="100" w:after="100"/>
              <w:outlineLvl w:val="0"/>
              <w:rPr>
                <w:rFonts w:ascii="Times New Roman" w:hAnsi="Times New Roman"/>
                <w:kern w:val="2"/>
                <w:sz w:val="48"/>
                <w:szCs w:val="48"/>
              </w:rPr>
            </w:pPr>
            <w:r>
              <w:rPr>
                <w:rFonts w:cs="Arial" w:ascii="Arial" w:hAnsi="Arial"/>
                <w:kern w:val="2"/>
                <w:sz w:val="20"/>
                <w:szCs w:val="20"/>
              </w:rPr>
              <w:t>Contact :</w:t>
            </w:r>
          </w:p>
          <w:p>
            <w:pPr>
              <w:pStyle w:val="Titre1"/>
              <w:jc w:val="both"/>
              <w:rPr/>
            </w:pPr>
            <w:hyperlink r:id="rId3">
              <w:r>
                <w:rPr>
                  <w:rStyle w:val="ListLabel110"/>
                  <w:rFonts w:cs="Arial" w:ascii="Arial" w:hAnsi="Arial"/>
                  <w:color w:val="0000FF"/>
                  <w:kern w:val="2"/>
                  <w:sz w:val="20"/>
                  <w:szCs w:val="20"/>
                  <w:u w:val="single"/>
                </w:rPr>
                <w:t>perigueux@attac.org</w:t>
              </w:r>
            </w:hyperlink>
          </w:p>
          <w:p>
            <w:pPr>
              <w:pStyle w:val="Titre1"/>
              <w:jc w:val="both"/>
              <w:rPr/>
            </w:pPr>
            <w:hyperlink r:id="rId4">
              <w:r>
                <w:rPr>
                  <w:rStyle w:val="LienInternet"/>
                  <w:rFonts w:cs="Arial" w:ascii="Arial" w:hAnsi="Arial"/>
                  <w:kern w:val="2"/>
                  <w:sz w:val="20"/>
                  <w:szCs w:val="20"/>
                </w:rPr>
                <w:t>http://local.attac.org/attac24/</w:t>
              </w:r>
            </w:hyperlink>
          </w:p>
          <w:p>
            <w:pPr>
              <w:pStyle w:val="Titre1"/>
              <w:spacing w:before="100" w:after="100"/>
              <w:jc w:val="both"/>
              <w:rPr/>
            </w:pPr>
            <w:hyperlink r:id="rId5">
              <w:r>
                <w:rPr>
                  <w:rStyle w:val="LienInternet"/>
                  <w:rFonts w:cs="Arial" w:ascii="Arial" w:hAnsi="Arial"/>
                  <w:kern w:val="2"/>
                  <w:sz w:val="20"/>
                  <w:szCs w:val="20"/>
                </w:rPr>
                <w:t>https://www.facebook.com/attac.perigueux.nontron</w:t>
              </w:r>
            </w:hyperlink>
            <w:r>
              <w:rPr>
                <w:rFonts w:ascii="Times New Roman" w:hAnsi="Times New Roman"/>
                <w:kern w:val="2"/>
                <w:sz w:val="24"/>
                <w:szCs w:val="24"/>
              </w:rPr>
              <w:t xml:space="preserve"> </w:t>
            </w:r>
          </w:p>
        </w:tc>
        <w:tc>
          <w:tcPr>
            <w:tcW w:w="2337"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Titre1"/>
              <w:spacing w:before="100" w:after="100"/>
              <w:jc w:val="center"/>
              <w:rPr>
                <w:rFonts w:ascii="Arial" w:hAnsi="Arial" w:cs="Arial"/>
                <w:kern w:val="2"/>
                <w:sz w:val="48"/>
                <w:szCs w:val="48"/>
              </w:rPr>
            </w:pPr>
            <w:r>
              <w:rPr>
                <w:rFonts w:cs="Arial" w:ascii="Arial" w:hAnsi="Arial"/>
                <w:color w:val="000000"/>
                <w:kern w:val="2"/>
                <w:sz w:val="24"/>
                <w:szCs w:val="24"/>
              </w:rPr>
              <w:t>Compte-rendu du</w:t>
            </w:r>
          </w:p>
          <w:p>
            <w:pPr>
              <w:pStyle w:val="Titre1"/>
              <w:jc w:val="center"/>
              <w:rPr>
                <w:rFonts w:ascii="Arial" w:hAnsi="Arial" w:cs="Arial"/>
                <w:color w:val="000000"/>
                <w:kern w:val="2"/>
                <w:sz w:val="24"/>
                <w:szCs w:val="20"/>
              </w:rPr>
            </w:pPr>
            <w:r>
              <w:rPr>
                <w:rFonts w:cs="Arial" w:ascii="Arial" w:hAnsi="Arial"/>
                <w:color w:val="000000"/>
                <w:kern w:val="2"/>
                <w:sz w:val="24"/>
                <w:szCs w:val="20"/>
              </w:rPr>
              <w:t>CONSEIL D'ADMINISTRATION</w:t>
            </w:r>
          </w:p>
          <w:p>
            <w:pPr>
              <w:pStyle w:val="Titre1"/>
              <w:jc w:val="both"/>
              <w:rPr>
                <w:rFonts w:ascii="Arial" w:hAnsi="Arial" w:cs="Arial"/>
                <w:kern w:val="2"/>
                <w:sz w:val="16"/>
                <w:szCs w:val="16"/>
              </w:rPr>
            </w:pPr>
            <w:r>
              <w:rPr>
                <w:rFonts w:cs="Arial" w:ascii="Arial" w:hAnsi="Arial"/>
                <w:kern w:val="2"/>
                <w:sz w:val="16"/>
                <w:szCs w:val="16"/>
              </w:rPr>
            </w:r>
          </w:p>
          <w:p>
            <w:pPr>
              <w:pStyle w:val="Titre1"/>
              <w:spacing w:before="100" w:after="100"/>
              <w:jc w:val="center"/>
              <w:rPr>
                <w:rFonts w:ascii="Times New Roman" w:hAnsi="Times New Roman"/>
                <w:kern w:val="2"/>
                <w:sz w:val="48"/>
                <w:szCs w:val="48"/>
              </w:rPr>
            </w:pPr>
            <w:r>
              <w:rPr>
                <w:rFonts w:cs="Arial" w:ascii="Arial" w:hAnsi="Arial"/>
                <w:color w:val="C00000"/>
                <w:kern w:val="2"/>
                <w:sz w:val="24"/>
                <w:szCs w:val="24"/>
              </w:rPr>
              <w:t>Mercredi  20 Décembre 2018</w:t>
            </w:r>
          </w:p>
        </w:tc>
        <w:tc>
          <w:tcPr>
            <w:tcW w:w="1971" w:type="dxa"/>
            <w:tcBorders>
              <w:top w:val="outset" w:sz="6" w:space="0" w:color="000000"/>
              <w:left w:val="outset" w:sz="6" w:space="0" w:color="000000"/>
              <w:bottom w:val="outset" w:sz="6" w:space="0" w:color="000000"/>
              <w:right w:val="outset" w:sz="6" w:space="0" w:color="000000"/>
              <w:insideH w:val="outset" w:sz="6" w:space="0" w:color="000000"/>
              <w:insideV w:val="outset" w:sz="6" w:space="0" w:color="000000"/>
            </w:tcBorders>
            <w:shd w:fill="auto" w:val="clear"/>
            <w:vAlign w:val="center"/>
          </w:tcPr>
          <w:p>
            <w:pPr>
              <w:pStyle w:val="Titre1"/>
              <w:spacing w:before="0" w:after="0"/>
              <w:jc w:val="center"/>
              <w:rPr>
                <w:rFonts w:ascii="Times New Roman" w:hAnsi="Times New Roman"/>
                <w:kern w:val="2"/>
                <w:sz w:val="18"/>
                <w:szCs w:val="18"/>
              </w:rPr>
            </w:pPr>
            <w:r>
              <w:rPr>
                <w:rFonts w:cs="Aparajita" w:ascii="Aparajita" w:hAnsi="Aparajita"/>
                <w:i/>
                <w:iCs/>
                <w:kern w:val="2"/>
                <w:sz w:val="18"/>
                <w:szCs w:val="18"/>
              </w:rPr>
              <w:t>Il s’agit tout simplement</w:t>
            </w:r>
          </w:p>
          <w:p>
            <w:pPr>
              <w:pStyle w:val="Titre1"/>
              <w:spacing w:before="0" w:after="0"/>
              <w:jc w:val="center"/>
              <w:rPr>
                <w:rFonts w:ascii="Times New Roman" w:hAnsi="Times New Roman"/>
                <w:kern w:val="2"/>
                <w:sz w:val="18"/>
                <w:szCs w:val="18"/>
              </w:rPr>
            </w:pPr>
            <w:r>
              <w:rPr>
                <w:rFonts w:cs="Aparajita" w:ascii="Aparajita" w:hAnsi="Aparajita"/>
                <w:i/>
                <w:iCs/>
                <w:kern w:val="2"/>
                <w:sz w:val="18"/>
                <w:szCs w:val="18"/>
              </w:rPr>
              <w:t>de se réapproprier</w:t>
            </w:r>
          </w:p>
          <w:p>
            <w:pPr>
              <w:pStyle w:val="Titre1"/>
              <w:spacing w:before="0" w:after="0"/>
              <w:jc w:val="center"/>
              <w:rPr>
                <w:rFonts w:ascii="Times New Roman" w:hAnsi="Times New Roman"/>
                <w:kern w:val="2"/>
                <w:sz w:val="18"/>
                <w:szCs w:val="18"/>
              </w:rPr>
            </w:pPr>
            <w:r>
              <w:rPr>
                <w:rFonts w:cs="Aparajita" w:ascii="Aparajita" w:hAnsi="Aparajita"/>
                <w:i/>
                <w:iCs/>
                <w:kern w:val="2"/>
                <w:sz w:val="18"/>
                <w:szCs w:val="18"/>
              </w:rPr>
              <w:t>ensemble</w:t>
            </w:r>
          </w:p>
          <w:p>
            <w:pPr>
              <w:pStyle w:val="Titre1"/>
              <w:spacing w:before="0" w:after="0"/>
              <w:jc w:val="center"/>
              <w:rPr>
                <w:rFonts w:ascii="Times New Roman" w:hAnsi="Times New Roman"/>
                <w:kern w:val="2"/>
                <w:sz w:val="48"/>
                <w:szCs w:val="48"/>
              </w:rPr>
            </w:pPr>
            <w:r>
              <w:rPr>
                <w:rFonts w:cs="Aparajita" w:ascii="Aparajita" w:hAnsi="Aparajita"/>
                <w:i/>
                <w:iCs/>
                <w:kern w:val="2"/>
                <w:sz w:val="18"/>
                <w:szCs w:val="18"/>
              </w:rPr>
              <w:t>l’avenir de notre monde</w:t>
            </w:r>
          </w:p>
        </w:tc>
      </w:tr>
    </w:tbl>
    <w:p>
      <w:pPr>
        <w:pStyle w:val="Normal"/>
        <w:spacing w:before="0" w:after="0"/>
        <w:jc w:val="both"/>
        <w:rPr>
          <w:vanish/>
        </w:rPr>
      </w:pPr>
      <w:r>
        <w:rPr>
          <w:vanish/>
        </w:rPr>
      </w:r>
    </w:p>
    <w:p>
      <w:pPr>
        <w:pStyle w:val="Normal"/>
        <w:spacing w:lineRule="auto" w:line="240" w:before="100" w:after="100"/>
        <w:rPr>
          <w:sz w:val="20"/>
          <w:szCs w:val="20"/>
          <w:u w:val="single"/>
        </w:rPr>
      </w:pPr>
      <w:r>
        <w:rPr>
          <w:sz w:val="20"/>
          <w:szCs w:val="20"/>
          <w:u w:val="single"/>
        </w:rPr>
      </w:r>
    </w:p>
    <w:tbl>
      <w:tblPr>
        <w:tblW w:w="8645" w:type="dxa"/>
        <w:jc w:val="left"/>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3475"/>
        <w:gridCol w:w="847"/>
        <w:gridCol w:w="3473"/>
        <w:gridCol w:w="849"/>
      </w:tblGrid>
      <w:tr>
        <w:trPr/>
        <w:tc>
          <w:tcPr>
            <w:tcW w:w="34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100" w:after="100"/>
              <w:rPr>
                <w:sz w:val="20"/>
                <w:szCs w:val="20"/>
                <w:u w:val="single"/>
              </w:rPr>
            </w:pPr>
            <w:r>
              <w:rPr>
                <w:b/>
                <w:bCs/>
                <w:color w:val="000000"/>
              </w:rPr>
              <w:t>LALANNE Jean</w:t>
            </w:r>
          </w:p>
        </w:tc>
        <w:tc>
          <w:tcPr>
            <w:tcW w:w="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100" w:after="100"/>
              <w:rPr>
                <w:sz w:val="20"/>
                <w:szCs w:val="20"/>
              </w:rPr>
            </w:pPr>
            <w:r>
              <w:rPr>
                <w:sz w:val="20"/>
                <w:szCs w:val="20"/>
              </w:rPr>
              <w:t>exc</w:t>
            </w:r>
          </w:p>
        </w:tc>
        <w:tc>
          <w:tcPr>
            <w:tcW w:w="3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100" w:after="100"/>
              <w:rPr>
                <w:sz w:val="20"/>
                <w:szCs w:val="20"/>
                <w:u w:val="single"/>
              </w:rPr>
            </w:pPr>
            <w:r>
              <w:rPr>
                <w:b/>
                <w:bCs/>
                <w:color w:val="000000"/>
              </w:rPr>
              <w:t>MICMACHER Claude</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100" w:after="100"/>
              <w:rPr>
                <w:sz w:val="20"/>
                <w:szCs w:val="20"/>
              </w:rPr>
            </w:pPr>
            <w:r>
              <w:rPr>
                <w:sz w:val="20"/>
                <w:szCs w:val="20"/>
              </w:rPr>
              <w:t>abs</w:t>
            </w:r>
          </w:p>
        </w:tc>
      </w:tr>
      <w:tr>
        <w:trPr/>
        <w:tc>
          <w:tcPr>
            <w:tcW w:w="34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100" w:after="100"/>
              <w:rPr>
                <w:sz w:val="20"/>
                <w:szCs w:val="20"/>
                <w:u w:val="single"/>
              </w:rPr>
            </w:pPr>
            <w:r>
              <w:rPr>
                <w:b/>
                <w:bCs/>
                <w:color w:val="000000"/>
              </w:rPr>
              <w:t>BASTIDE Michel</w:t>
            </w:r>
          </w:p>
        </w:tc>
        <w:tc>
          <w:tcPr>
            <w:tcW w:w="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100" w:after="100"/>
              <w:rPr>
                <w:sz w:val="20"/>
                <w:szCs w:val="20"/>
              </w:rPr>
            </w:pPr>
            <w:r>
              <w:rPr>
                <w:sz w:val="20"/>
                <w:szCs w:val="20"/>
              </w:rPr>
              <w:t>X</w:t>
            </w:r>
          </w:p>
        </w:tc>
        <w:tc>
          <w:tcPr>
            <w:tcW w:w="3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100" w:after="100"/>
              <w:rPr>
                <w:sz w:val="20"/>
                <w:szCs w:val="20"/>
                <w:u w:val="single"/>
              </w:rPr>
            </w:pPr>
            <w:r>
              <w:rPr>
                <w:b/>
                <w:bCs/>
                <w:color w:val="000000"/>
              </w:rPr>
              <w:t>NAUDET Christian</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100" w:after="100"/>
              <w:rPr>
                <w:sz w:val="20"/>
                <w:szCs w:val="20"/>
              </w:rPr>
            </w:pPr>
            <w:r>
              <w:rPr>
                <w:sz w:val="20"/>
                <w:szCs w:val="20"/>
              </w:rPr>
              <w:t>X</w:t>
            </w:r>
          </w:p>
        </w:tc>
      </w:tr>
    </w:tbl>
    <w:p>
      <w:pPr>
        <w:pStyle w:val="Normal"/>
        <w:spacing w:lineRule="auto" w:line="240" w:before="100" w:after="100"/>
        <w:rPr>
          <w:sz w:val="20"/>
          <w:szCs w:val="20"/>
          <w:u w:val="single"/>
        </w:rPr>
      </w:pPr>
      <w:r>
        <w:rPr>
          <w:b/>
        </w:rPr>
        <w:t>Egalement présents</w:t>
      </w:r>
      <w:r>
        <w:rPr>
          <w:sz w:val="20"/>
          <w:szCs w:val="20"/>
        </w:rPr>
        <w:t> :</w:t>
      </w:r>
      <w:r>
        <w:rPr>
          <w:sz w:val="20"/>
          <w:szCs w:val="20"/>
          <w:u w:val="single"/>
        </w:rPr>
        <w:t xml:space="preserve"> </w:t>
      </w:r>
      <w:r>
        <w:rPr>
          <w:bCs/>
          <w:color w:val="000000"/>
        </w:rPr>
        <w:t>Jean Francis Parisis</w:t>
      </w:r>
    </w:p>
    <w:p>
      <w:pPr>
        <w:pStyle w:val="Normal"/>
        <w:spacing w:lineRule="auto" w:line="240" w:before="0" w:after="0"/>
        <w:jc w:val="both"/>
        <w:rPr>
          <w:sz w:val="20"/>
          <w:szCs w:val="20"/>
          <w:u w:val="single"/>
        </w:rPr>
      </w:pPr>
      <w:r>
        <w:rPr>
          <w:sz w:val="20"/>
          <w:szCs w:val="20"/>
          <w:u w:val="single"/>
        </w:rPr>
        <w:pict>
          <v:shape id="shape_0" ID="Rectangle à coins arrondis 7" stroked="t" style="position:absolute;margin-left:-24.55pt;margin-top:254.2pt;width:262.45pt;height:120.7pt;mso-position-vertical-relative:page">
            <w10:wrap type="none"/>
            <v:fill o:detectmouseclick="t" on="false"/>
            <v:stroke color="black" weight="3240" joinstyle="round" endcap="flat"/>
          </v:shape>
        </w:pict>
      </w:r>
      <w:r>
        <mc:AlternateContent>
          <mc:Choice Requires="wps">
            <w:drawing>
              <wp:anchor behindDoc="0" distT="0" distB="0" distL="114300" distR="114300" simplePos="0" locked="0" layoutInCell="1" allowOverlap="1" relativeHeight="2">
                <wp:simplePos x="0" y="0"/>
                <wp:positionH relativeFrom="column">
                  <wp:posOffset>3164205</wp:posOffset>
                </wp:positionH>
                <wp:positionV relativeFrom="margin">
                  <wp:posOffset>2764155</wp:posOffset>
                </wp:positionV>
                <wp:extent cx="2844165" cy="1695450"/>
                <wp:effectExtent l="0" t="0" r="0" b="0"/>
                <wp:wrapSquare wrapText="bothSides"/>
                <wp:docPr id="3" name=""/>
                <a:graphic xmlns:a="http://schemas.openxmlformats.org/drawingml/2006/main">
                  <a:graphicData uri="http://schemas.microsoft.com/office/word/2010/wordprocessingShape">
                    <wps:wsp>
                      <wps:cNvSpPr txBox="1"/>
                      <wps:spPr>
                        <a:xfrm>
                          <a:off x="0" y="0"/>
                          <a:ext cx="2844165" cy="1695450"/>
                        </a:xfrm>
                        <a:prstGeom prst="rect"/>
                        <a:solidFill>
                          <a:srgbClr val="FFFF00">
                            <a:alpha val="31000"/>
                          </a:srgbClr>
                        </a:solidFill>
                        <a:ln w="6350">
                          <a:solidFill>
                            <a:srgbClr val="969696"/>
                          </a:solidFill>
                        </a:ln>
                      </wps:spPr>
                      <wps:txbx>
                        <w:txbxContent>
                          <w:p>
                            <w:pPr>
                              <w:pStyle w:val="Contenudecadre"/>
                              <w:spacing w:before="0" w:after="0"/>
                              <w:jc w:val="center"/>
                              <w:rPr/>
                            </w:pPr>
                            <w:r>
                              <w:rPr>
                                <w:b/>
                              </w:rPr>
                              <w:t>Prochain CA d’ATTAC :</w:t>
                            </w:r>
                            <w:r>
                              <w:rPr/>
                              <w:t xml:space="preserve"> </w:t>
                            </w:r>
                          </w:p>
                          <w:p>
                            <w:pPr>
                              <w:pStyle w:val="Contenudecadre"/>
                              <w:spacing w:before="0" w:after="0"/>
                              <w:jc w:val="center"/>
                              <w:rPr>
                                <w:b/>
                                <w:b/>
                                <w:color w:val="C00000"/>
                                <w:sz w:val="24"/>
                                <w:szCs w:val="24"/>
                              </w:rPr>
                            </w:pPr>
                            <w:r>
                              <w:rPr>
                                <w:b/>
                                <w:color w:val="C00000"/>
                                <w:sz w:val="24"/>
                                <w:szCs w:val="24"/>
                              </w:rPr>
                              <w:t>16 Janvier 2019 à 18h</w:t>
                            </w:r>
                          </w:p>
                          <w:p>
                            <w:pPr>
                              <w:pStyle w:val="Contenudecadre"/>
                              <w:spacing w:before="0" w:after="0"/>
                              <w:jc w:val="center"/>
                              <w:rPr>
                                <w:sz w:val="24"/>
                                <w:szCs w:val="24"/>
                              </w:rPr>
                            </w:pPr>
                            <w:r>
                              <w:rPr>
                                <w:sz w:val="24"/>
                                <w:szCs w:val="24"/>
                              </w:rPr>
                              <w:t>à la Bourse du Travail, ouvert à tous.</w:t>
                            </w:r>
                          </w:p>
                          <w:p>
                            <w:pPr>
                              <w:pStyle w:val="Contenudecadre"/>
                              <w:spacing w:before="0" w:after="0"/>
                              <w:jc w:val="center"/>
                              <w:rPr>
                                <w:sz w:val="24"/>
                                <w:szCs w:val="24"/>
                              </w:rPr>
                            </w:pPr>
                            <w:r>
                              <w:rPr>
                                <w:sz w:val="24"/>
                                <w:szCs w:val="24"/>
                              </w:rPr>
                              <w:t>Animateur : Christian</w:t>
                            </w:r>
                          </w:p>
                          <w:p>
                            <w:pPr>
                              <w:pStyle w:val="Contenudecadre"/>
                              <w:spacing w:before="0" w:after="0"/>
                              <w:jc w:val="center"/>
                              <w:rPr/>
                            </w:pPr>
                            <w:r>
                              <w:rPr>
                                <w:sz w:val="24"/>
                                <w:szCs w:val="24"/>
                              </w:rPr>
                              <w:t>Secrétaire : Jean</w:t>
                            </w:r>
                          </w:p>
                        </w:txbxContent>
                      </wps:txbx>
                      <wps:bodyPr anchor="t" lIns="107950" tIns="36195" rIns="107950" bIns="0">
                        <a:noAutofit/>
                      </wps:bodyPr>
                    </wps:wsp>
                  </a:graphicData>
                </a:graphic>
              </wp:anchor>
            </w:drawing>
          </mc:Choice>
          <mc:Fallback>
            <w:pict>
              <v:rect fillcolor="#FFFF00" strokecolor="#969696" strokeweight="0pt" style="position:absolute;rotation:0;width:223.95pt;height:133.5pt;mso-wrap-distance-left:9pt;mso-wrap-distance-right:9pt;mso-wrap-distance-top:0pt;mso-wrap-distance-bottom:0pt;margin-top:217.65pt;mso-position-vertical-relative:margin;margin-left:249.15pt;mso-position-horizontal-relative:text">
                <v:fill opacity="20315.85f"/>
                <v:textbox inset="0.118055555555556in,0.0395833333333333in,0.118055555555556in,0in">
                  <w:txbxContent>
                    <w:p>
                      <w:pPr>
                        <w:pStyle w:val="Contenudecadre"/>
                        <w:spacing w:before="0" w:after="0"/>
                        <w:jc w:val="center"/>
                        <w:rPr/>
                      </w:pPr>
                      <w:r>
                        <w:rPr>
                          <w:b/>
                        </w:rPr>
                        <w:t>Prochain CA d’ATTAC :</w:t>
                      </w:r>
                      <w:r>
                        <w:rPr/>
                        <w:t xml:space="preserve"> </w:t>
                      </w:r>
                    </w:p>
                    <w:p>
                      <w:pPr>
                        <w:pStyle w:val="Contenudecadre"/>
                        <w:spacing w:before="0" w:after="0"/>
                        <w:jc w:val="center"/>
                        <w:rPr>
                          <w:b/>
                          <w:b/>
                          <w:color w:val="C00000"/>
                          <w:sz w:val="24"/>
                          <w:szCs w:val="24"/>
                        </w:rPr>
                      </w:pPr>
                      <w:r>
                        <w:rPr>
                          <w:b/>
                          <w:color w:val="C00000"/>
                          <w:sz w:val="24"/>
                          <w:szCs w:val="24"/>
                        </w:rPr>
                        <w:t>16 Janvier 2019 à 18h</w:t>
                      </w:r>
                    </w:p>
                    <w:p>
                      <w:pPr>
                        <w:pStyle w:val="Contenudecadre"/>
                        <w:spacing w:before="0" w:after="0"/>
                        <w:jc w:val="center"/>
                        <w:rPr>
                          <w:sz w:val="24"/>
                          <w:szCs w:val="24"/>
                        </w:rPr>
                      </w:pPr>
                      <w:r>
                        <w:rPr>
                          <w:sz w:val="24"/>
                          <w:szCs w:val="24"/>
                        </w:rPr>
                        <w:t>à la Bourse du Travail, ouvert à tous.</w:t>
                      </w:r>
                    </w:p>
                    <w:p>
                      <w:pPr>
                        <w:pStyle w:val="Contenudecadre"/>
                        <w:spacing w:before="0" w:after="0"/>
                        <w:jc w:val="center"/>
                        <w:rPr>
                          <w:sz w:val="24"/>
                          <w:szCs w:val="24"/>
                        </w:rPr>
                      </w:pPr>
                      <w:r>
                        <w:rPr>
                          <w:sz w:val="24"/>
                          <w:szCs w:val="24"/>
                        </w:rPr>
                        <w:t>Animateur : Christian</w:t>
                      </w:r>
                    </w:p>
                    <w:p>
                      <w:pPr>
                        <w:pStyle w:val="Contenudecadre"/>
                        <w:spacing w:before="0" w:after="0"/>
                        <w:jc w:val="center"/>
                        <w:rPr/>
                      </w:pPr>
                      <w:r>
                        <w:rPr>
                          <w:sz w:val="24"/>
                          <w:szCs w:val="24"/>
                        </w:rPr>
                        <w:t>Secrétaire : Jean</w:t>
                      </w:r>
                    </w:p>
                  </w:txbxContent>
                </v:textbox>
                <w10:wrap type="square"/>
              </v:rect>
            </w:pict>
          </mc:Fallback>
        </mc:AlternateContent>
      </w:r>
    </w:p>
    <w:p>
      <w:pPr>
        <w:pStyle w:val="Normal"/>
        <w:spacing w:lineRule="auto" w:line="240" w:before="0" w:after="0"/>
        <w:jc w:val="both"/>
        <w:rPr>
          <w:sz w:val="24"/>
          <w:szCs w:val="20"/>
          <w:u w:val="single"/>
        </w:rPr>
      </w:pPr>
      <w:r>
        <w:rPr>
          <w:sz w:val="24"/>
          <w:szCs w:val="20"/>
          <w:u w:val="single"/>
        </w:rPr>
      </w:r>
    </w:p>
    <w:p>
      <w:pPr>
        <w:pStyle w:val="Normal"/>
        <w:spacing w:lineRule="auto" w:line="240" w:before="0" w:after="0"/>
        <w:jc w:val="both"/>
        <w:rPr>
          <w:sz w:val="28"/>
        </w:rPr>
      </w:pPr>
      <w:r>
        <w:rPr>
          <w:sz w:val="24"/>
          <w:szCs w:val="20"/>
          <w:u w:val="single"/>
        </w:rPr>
        <w:t>Ordre du jour :</w:t>
      </w:r>
    </w:p>
    <w:p>
      <w:pPr>
        <w:pStyle w:val="ListParagraph"/>
        <w:spacing w:lineRule="auto" w:line="240" w:before="0" w:after="0"/>
        <w:ind w:left="180" w:hanging="0"/>
        <w:jc w:val="both"/>
        <w:rPr>
          <w:sz w:val="20"/>
          <w:szCs w:val="20"/>
        </w:rPr>
      </w:pPr>
      <w:r>
        <w:rPr>
          <w:sz w:val="20"/>
          <w:szCs w:val="20"/>
        </w:rPr>
        <w:t>1-Bilan Conférence Aline Farès</w:t>
      </w:r>
    </w:p>
    <w:p>
      <w:pPr>
        <w:pStyle w:val="ListParagraph"/>
        <w:spacing w:lineRule="auto" w:line="240" w:before="0" w:after="0"/>
        <w:ind w:left="180" w:hanging="0"/>
        <w:jc w:val="both"/>
        <w:rPr>
          <w:sz w:val="20"/>
          <w:szCs w:val="20"/>
        </w:rPr>
      </w:pPr>
      <w:r>
        <w:rPr>
          <w:sz w:val="20"/>
          <w:szCs w:val="20"/>
        </w:rPr>
        <w:t>2-Point sur les manifestations  de Gilets Jaunes</w:t>
      </w:r>
    </w:p>
    <w:p>
      <w:pPr>
        <w:pStyle w:val="ListParagraph"/>
        <w:spacing w:lineRule="auto" w:line="240" w:before="0" w:after="0"/>
        <w:ind w:left="180" w:hanging="0"/>
        <w:jc w:val="both"/>
        <w:rPr>
          <w:sz w:val="20"/>
          <w:szCs w:val="20"/>
        </w:rPr>
      </w:pPr>
      <w:r>
        <w:rPr>
          <w:sz w:val="20"/>
          <w:szCs w:val="20"/>
        </w:rPr>
        <w:t>3-RESF 24</w:t>
      </w:r>
    </w:p>
    <w:p>
      <w:pPr>
        <w:pStyle w:val="ListParagraph"/>
        <w:spacing w:lineRule="auto" w:line="240" w:before="0" w:after="0"/>
        <w:ind w:left="180" w:hanging="0"/>
        <w:jc w:val="both"/>
        <w:rPr>
          <w:sz w:val="20"/>
          <w:szCs w:val="20"/>
        </w:rPr>
      </w:pPr>
      <w:r>
        <w:rPr>
          <w:sz w:val="20"/>
          <w:szCs w:val="20"/>
        </w:rPr>
        <w:t xml:space="preserve">4-Ciné Cinéma </w:t>
      </w:r>
    </w:p>
    <w:p>
      <w:pPr>
        <w:pStyle w:val="ListParagraph"/>
        <w:spacing w:lineRule="auto" w:line="240" w:before="0" w:after="0"/>
        <w:ind w:left="180" w:hanging="0"/>
        <w:jc w:val="both"/>
        <w:rPr>
          <w:sz w:val="20"/>
          <w:szCs w:val="20"/>
        </w:rPr>
      </w:pPr>
      <w:r>
        <w:rPr>
          <w:sz w:val="20"/>
          <w:szCs w:val="20"/>
        </w:rPr>
        <w:t>5-Jefta/Brexit</w:t>
      </w:r>
    </w:p>
    <w:p>
      <w:pPr>
        <w:pStyle w:val="ListParagraph"/>
        <w:spacing w:lineRule="auto" w:line="240" w:before="0" w:after="0"/>
        <w:jc w:val="both"/>
        <w:rPr>
          <w:sz w:val="20"/>
          <w:szCs w:val="20"/>
        </w:rPr>
      </w:pPr>
      <w:r>
        <w:rPr>
          <w:sz w:val="20"/>
          <w:szCs w:val="20"/>
        </w:rPr>
      </w:r>
    </w:p>
    <w:p>
      <w:pPr>
        <w:pStyle w:val="ListParagraph"/>
        <w:spacing w:lineRule="auto" w:line="240" w:before="0" w:after="0"/>
        <w:ind w:left="0" w:hanging="0"/>
        <w:jc w:val="both"/>
        <w:rPr>
          <w:b/>
          <w:b/>
          <w:color w:val="0066FF"/>
          <w:sz w:val="24"/>
          <w:szCs w:val="24"/>
        </w:rPr>
      </w:pPr>
      <w:r>
        <w:rPr>
          <w:b/>
          <w:color w:val="0066FF"/>
          <w:sz w:val="24"/>
          <w:szCs w:val="24"/>
        </w:rPr>
      </w:r>
    </w:p>
    <w:p>
      <w:pPr>
        <w:pStyle w:val="ListParagraph"/>
        <w:spacing w:lineRule="auto" w:line="240" w:before="0" w:after="40"/>
        <w:ind w:left="-360" w:hanging="0"/>
        <w:jc w:val="both"/>
        <w:rPr>
          <w:rFonts w:cs="Calibri"/>
          <w:b/>
          <w:b/>
          <w:color w:val="1F4E79"/>
          <w:sz w:val="24"/>
        </w:rPr>
      </w:pPr>
      <w:r>
        <w:rPr>
          <w:rFonts w:cs="Calibri"/>
          <w:b/>
          <w:color w:val="1F4E79"/>
          <w:sz w:val="24"/>
        </w:rPr>
      </w:r>
    </w:p>
    <w:p>
      <w:pPr>
        <w:pStyle w:val="ListParagraph"/>
        <w:spacing w:lineRule="auto" w:line="240" w:before="0" w:after="40"/>
        <w:ind w:left="-360" w:hanging="0"/>
        <w:jc w:val="both"/>
        <w:rPr>
          <w:rFonts w:cs="Calibri"/>
          <w:b/>
          <w:b/>
          <w:color w:val="1F4E79"/>
          <w:sz w:val="24"/>
        </w:rPr>
      </w:pPr>
      <w:r>
        <w:rPr>
          <w:rFonts w:cs="Calibri"/>
          <w:b/>
          <w:color w:val="1F4E79"/>
          <w:sz w:val="24"/>
        </w:rPr>
      </w:r>
    </w:p>
    <w:p>
      <w:pPr>
        <w:pStyle w:val="ListParagraph"/>
        <w:spacing w:lineRule="auto" w:line="240" w:before="0" w:after="40"/>
        <w:ind w:left="-360" w:hanging="0"/>
        <w:jc w:val="both"/>
        <w:rPr>
          <w:rFonts w:cs="Calibri"/>
          <w:b/>
          <w:b/>
          <w:color w:val="1F4E79"/>
          <w:sz w:val="24"/>
        </w:rPr>
      </w:pPr>
      <w:r>
        <w:rPr>
          <w:rFonts w:cs="Calibri"/>
          <w:b/>
          <w:color w:val="1F4E79"/>
          <w:sz w:val="24"/>
        </w:rPr>
      </w:r>
    </w:p>
    <w:p>
      <w:pPr>
        <w:pStyle w:val="ListParagraph"/>
        <w:numPr>
          <w:ilvl w:val="0"/>
          <w:numId w:val="1"/>
        </w:numPr>
        <w:spacing w:lineRule="auto" w:line="240" w:before="0" w:after="40"/>
        <w:ind w:left="0" w:hanging="360"/>
        <w:jc w:val="both"/>
        <w:rPr>
          <w:rFonts w:cs="Calibri"/>
          <w:b/>
          <w:b/>
          <w:color w:val="1F4E79"/>
          <w:sz w:val="24"/>
        </w:rPr>
      </w:pPr>
      <w:r>
        <w:rPr>
          <w:rFonts w:cs="Calibri"/>
          <w:b/>
          <w:color w:val="1F4E79"/>
          <w:sz w:val="24"/>
        </w:rPr>
        <w:t>Bilan de la conférence gesticulée du 20 Novembre 2018 Aline Farès</w:t>
      </w:r>
    </w:p>
    <w:p>
      <w:pPr>
        <w:pStyle w:val="ListParagraph"/>
        <w:spacing w:lineRule="auto" w:line="240" w:before="0" w:after="40"/>
        <w:ind w:left="0" w:hanging="0"/>
        <w:jc w:val="both"/>
        <w:rPr>
          <w:rFonts w:cs="Calibri"/>
          <w:sz w:val="24"/>
        </w:rPr>
      </w:pPr>
      <w:r>
        <w:rPr>
          <w:rFonts w:cs="Calibri"/>
          <w:sz w:val="24"/>
        </w:rPr>
        <w:t>Environ 70 personnes présentes.</w:t>
      </w:r>
    </w:p>
    <w:p>
      <w:pPr>
        <w:pStyle w:val="ListParagraph"/>
        <w:spacing w:lineRule="auto" w:line="240" w:before="0" w:after="40"/>
        <w:ind w:left="0" w:hanging="0"/>
        <w:jc w:val="both"/>
        <w:rPr>
          <w:rFonts w:cs="Calibri"/>
          <w:sz w:val="24"/>
        </w:rPr>
      </w:pPr>
      <w:r>
        <w:rPr>
          <w:rFonts w:cs="Calibri"/>
          <w:sz w:val="24"/>
        </w:rPr>
        <w:t>La conférence a été très appréciée, des documents Attac ont été diffusés, le buffet était très bien achalandé.</w:t>
      </w:r>
    </w:p>
    <w:p>
      <w:pPr>
        <w:pStyle w:val="ListParagraph"/>
        <w:spacing w:lineRule="auto" w:line="240" w:before="0" w:after="40"/>
        <w:ind w:left="0" w:hanging="0"/>
        <w:jc w:val="both"/>
        <w:rPr>
          <w:rFonts w:cs="Calibri"/>
          <w:sz w:val="24"/>
        </w:rPr>
      </w:pPr>
      <w:r>
        <w:rPr>
          <w:rFonts w:cs="Calibri"/>
          <w:sz w:val="24"/>
        </w:rPr>
        <w:t>Aline Farès a limité sa participation au chapeau à 150€</w:t>
      </w:r>
    </w:p>
    <w:p>
      <w:pPr>
        <w:pStyle w:val="ListParagraph"/>
        <w:spacing w:lineRule="auto" w:line="240" w:before="0" w:after="40"/>
        <w:ind w:left="0" w:hanging="0"/>
        <w:jc w:val="both"/>
        <w:rPr>
          <w:rFonts w:cs="Calibri"/>
          <w:sz w:val="24"/>
        </w:rPr>
      </w:pPr>
      <w:r>
        <w:rPr>
          <w:rFonts w:cs="Calibri"/>
          <w:sz w:val="24"/>
        </w:rPr>
        <w:t>Nous n’avons pas fait d’adhésion</w:t>
      </w:r>
    </w:p>
    <w:p>
      <w:pPr>
        <w:pStyle w:val="ListParagraph"/>
        <w:spacing w:lineRule="auto" w:line="240" w:before="0" w:after="40"/>
        <w:ind w:left="0" w:hanging="0"/>
        <w:jc w:val="both"/>
        <w:rPr>
          <w:rFonts w:cs="Calibri"/>
          <w:sz w:val="24"/>
        </w:rPr>
      </w:pPr>
      <w:r>
        <w:rPr>
          <w:rFonts w:cs="Calibri"/>
          <w:sz w:val="24"/>
        </w:rPr>
        <w:t>2 livres ont été vendus « 10 ans après la crise ».</w:t>
      </w:r>
    </w:p>
    <w:p>
      <w:pPr>
        <w:pStyle w:val="ListParagraph"/>
        <w:spacing w:lineRule="auto" w:line="240" w:before="0" w:after="40"/>
        <w:ind w:left="0" w:hanging="0"/>
        <w:jc w:val="both"/>
        <w:rPr>
          <w:rFonts w:cs="Calibri"/>
          <w:b/>
          <w:b/>
          <w:color w:val="1F4E79"/>
          <w:sz w:val="24"/>
        </w:rPr>
      </w:pPr>
      <w:r>
        <w:rPr>
          <w:rFonts w:cs="Calibri"/>
          <w:b/>
          <w:color w:val="1F4E79"/>
          <w:sz w:val="24"/>
        </w:rPr>
      </w:r>
    </w:p>
    <w:p>
      <w:pPr>
        <w:pStyle w:val="ListParagraph"/>
        <w:numPr>
          <w:ilvl w:val="0"/>
          <w:numId w:val="1"/>
        </w:numPr>
        <w:spacing w:lineRule="auto" w:line="240" w:before="0" w:after="40"/>
        <w:ind w:left="0" w:hanging="360"/>
        <w:jc w:val="both"/>
        <w:rPr>
          <w:rFonts w:cs="Calibri"/>
          <w:b/>
          <w:b/>
          <w:color w:val="1F4E79"/>
          <w:sz w:val="24"/>
        </w:rPr>
      </w:pPr>
      <w:r>
        <w:rPr>
          <w:rFonts w:cs="Calibri"/>
          <w:b/>
          <w:color w:val="1F4E79"/>
          <w:sz w:val="24"/>
        </w:rPr>
        <w:t>Manifestations des Gilets Jaunes :</w:t>
      </w:r>
    </w:p>
    <w:p>
      <w:pPr>
        <w:pStyle w:val="ListParagraph"/>
        <w:spacing w:lineRule="auto" w:line="240" w:before="0" w:after="40"/>
        <w:ind w:left="0" w:hanging="0"/>
        <w:jc w:val="both"/>
        <w:rPr>
          <w:rFonts w:cs="Calibri"/>
          <w:sz w:val="24"/>
        </w:rPr>
      </w:pPr>
      <w:r>
        <w:rPr>
          <w:rFonts w:cs="Calibri"/>
          <w:sz w:val="24"/>
        </w:rPr>
        <w:t>Les revendications ont évolué de la taxe sur les carburants au RIC en passant par le pouvoir d’achat pour toutes les catégories de population.</w:t>
      </w:r>
    </w:p>
    <w:p>
      <w:pPr>
        <w:pStyle w:val="ListParagraph"/>
        <w:spacing w:lineRule="auto" w:line="240" w:before="0" w:after="40"/>
        <w:ind w:left="0" w:hanging="0"/>
        <w:jc w:val="both"/>
        <w:rPr>
          <w:rFonts w:cs="Calibri"/>
          <w:sz w:val="24"/>
        </w:rPr>
      </w:pPr>
      <w:r>
        <w:rPr>
          <w:rFonts w:cs="Calibri"/>
          <w:sz w:val="24"/>
        </w:rPr>
        <w:t>La Détermination des Gilets jaunes est exceptionnelle avec une répartition sur toute la France et une continuité sur 5 week end, souvent jour et nuit</w:t>
      </w:r>
    </w:p>
    <w:p>
      <w:pPr>
        <w:pStyle w:val="ListParagraph"/>
        <w:spacing w:lineRule="auto" w:line="240" w:before="0" w:after="40"/>
        <w:ind w:left="0" w:hanging="0"/>
        <w:jc w:val="both"/>
        <w:rPr>
          <w:rFonts w:cs="Calibri"/>
          <w:sz w:val="24"/>
        </w:rPr>
      </w:pPr>
      <w:r>
        <w:rPr>
          <w:rFonts w:cs="Calibri"/>
          <w:sz w:val="24"/>
        </w:rPr>
        <w:t>Le mouvement n’a pas accepté de déclarer les manifestations ni de se rendre sur les lieux qui leurs étaient destinés. Des lieux qui n’ont jamais vu de manifestation ont été investis.</w:t>
      </w:r>
    </w:p>
    <w:p>
      <w:pPr>
        <w:pStyle w:val="ListParagraph"/>
        <w:spacing w:lineRule="auto" w:line="240" w:before="0" w:after="40"/>
        <w:ind w:left="0" w:hanging="0"/>
        <w:jc w:val="both"/>
        <w:rPr>
          <w:rFonts w:cs="Calibri"/>
          <w:sz w:val="24"/>
        </w:rPr>
      </w:pPr>
      <w:r>
        <w:rPr>
          <w:rFonts w:cs="Calibri"/>
          <w:sz w:val="24"/>
        </w:rPr>
        <w:t>La fébrilité du gouvernement est en soi un succès indépendamment de ce qui a été obtenu par les revendications, la décision et contre décision sur les premières  mesures, l’extension du chèque énergie, le relèvement du barème kilométrique et le doublement de la prime à la conversion pour les gros rouleurs, en sont la preuve.</w:t>
      </w:r>
    </w:p>
    <w:p>
      <w:pPr>
        <w:pStyle w:val="ListParagraph"/>
        <w:spacing w:lineRule="auto" w:line="240" w:before="0" w:after="40"/>
        <w:ind w:left="0" w:hanging="0"/>
        <w:jc w:val="both"/>
        <w:rPr>
          <w:rFonts w:cs="Calibri"/>
          <w:sz w:val="24"/>
        </w:rPr>
      </w:pPr>
      <w:r>
        <w:rPr>
          <w:rFonts w:cs="Calibri"/>
          <w:sz w:val="24"/>
        </w:rPr>
        <w:t>Les permanences des députés ont été très sollicitées et le malaise des députés est réel.</w:t>
      </w:r>
    </w:p>
    <w:p>
      <w:pPr>
        <w:pStyle w:val="ListParagraph"/>
        <w:spacing w:lineRule="auto" w:line="240" w:before="0" w:after="40"/>
        <w:ind w:left="0" w:hanging="0"/>
        <w:jc w:val="both"/>
        <w:rPr>
          <w:rFonts w:cs="Calibri"/>
          <w:sz w:val="24"/>
        </w:rPr>
      </w:pPr>
      <w:r>
        <w:rPr>
          <w:rFonts w:cs="Calibri"/>
          <w:sz w:val="24"/>
        </w:rPr>
        <w:t xml:space="preserve">La répression est au maximum historique : canons à eau, gazages dans les nasses, nombre de blessés jamais atteint, interpellations de masse, fermetures de stations de métro massive interdictions à des cars d’arriver jusqu’à Paris. </w:t>
      </w:r>
    </w:p>
    <w:p>
      <w:pPr>
        <w:pStyle w:val="ListParagraph"/>
        <w:spacing w:lineRule="auto" w:line="240" w:before="0" w:after="40"/>
        <w:ind w:left="0" w:hanging="0"/>
        <w:jc w:val="both"/>
        <w:rPr>
          <w:rFonts w:cs="Calibri"/>
          <w:sz w:val="24"/>
        </w:rPr>
      </w:pPr>
      <w:r>
        <w:rPr>
          <w:rFonts w:cs="Calibri"/>
          <w:sz w:val="24"/>
        </w:rPr>
        <w:t>En Dordogne deux réunions ont été tenues le 8 et le 11 Décembre sur l’organisation et élection de porte paroles, création de groupe d’action, et d’atelier de travail avec recrutement de compétences.</w:t>
      </w:r>
    </w:p>
    <w:p>
      <w:pPr>
        <w:pStyle w:val="ListParagraph"/>
        <w:spacing w:lineRule="auto" w:line="240" w:before="0" w:after="40"/>
        <w:ind w:left="0" w:hanging="0"/>
        <w:jc w:val="both"/>
        <w:rPr>
          <w:rFonts w:cs="Calibri"/>
          <w:sz w:val="24"/>
        </w:rPr>
      </w:pPr>
      <w:r>
        <w:rPr>
          <w:rFonts w:cs="Calibri"/>
          <w:sz w:val="24"/>
        </w:rPr>
        <w:t>Le 21 décembre Etienne Chouard fera une conférence sur le RIC avec ensuite un « atelier constituante ».</w:t>
      </w:r>
    </w:p>
    <w:p>
      <w:pPr>
        <w:pStyle w:val="ListParagraph"/>
        <w:spacing w:lineRule="auto" w:line="240" w:before="0" w:after="40"/>
        <w:ind w:left="0" w:hanging="0"/>
        <w:jc w:val="both"/>
        <w:rPr>
          <w:rFonts w:cs="Calibri"/>
          <w:sz w:val="24"/>
        </w:rPr>
      </w:pPr>
      <w:r>
        <w:rPr>
          <w:rFonts w:cs="Calibri"/>
          <w:sz w:val="24"/>
        </w:rPr>
        <w:t>Sur la Dordogne 10 rond points ont été investis.</w:t>
      </w:r>
    </w:p>
    <w:p>
      <w:pPr>
        <w:pStyle w:val="ListParagraph"/>
        <w:spacing w:lineRule="auto" w:line="240" w:before="0" w:after="40"/>
        <w:ind w:left="0" w:hanging="0"/>
        <w:jc w:val="both"/>
        <w:rPr>
          <w:rFonts w:cs="Calibri"/>
          <w:sz w:val="24"/>
        </w:rPr>
      </w:pPr>
      <w:r>
        <w:rPr>
          <w:rFonts w:cs="Calibri"/>
          <w:sz w:val="24"/>
        </w:rPr>
        <w:t>Asselineau a fait coller des affiches sur le Frexit au pont du Cerf son nom a été évoqué lors de la conférence du 8, des banderoles sur le RIC sur le même modèle de fabrication commune et des tracts sur le RIC, ont été imprimés et utilisées/diffusés.</w:t>
      </w:r>
    </w:p>
    <w:p>
      <w:pPr>
        <w:pStyle w:val="ListParagraph"/>
        <w:spacing w:lineRule="auto" w:line="240" w:before="0" w:after="40"/>
        <w:ind w:left="0" w:hanging="0"/>
        <w:jc w:val="both"/>
        <w:rPr>
          <w:rFonts w:cs="Calibri"/>
          <w:sz w:val="24"/>
        </w:rPr>
      </w:pPr>
      <w:r>
        <w:rPr>
          <w:rFonts w:cs="Calibri"/>
          <w:sz w:val="24"/>
        </w:rPr>
        <w:t xml:space="preserve">Peuvent être regardées les vidéos de Frédéric Lordon sur les « ‘Gilets Jaunes </w:t>
      </w:r>
    </w:p>
    <w:p>
      <w:pPr>
        <w:pStyle w:val="ListParagraph"/>
        <w:spacing w:lineRule="auto" w:line="240" w:before="0" w:after="40"/>
        <w:ind w:left="0" w:hanging="0"/>
        <w:jc w:val="both"/>
        <w:rPr>
          <w:rFonts w:cs="Calibri"/>
          <w:sz w:val="24"/>
        </w:rPr>
      </w:pPr>
      <w:r>
        <w:rPr>
          <w:rFonts w:cs="Calibri"/>
          <w:sz w:val="24"/>
        </w:rPr>
      </w:r>
    </w:p>
    <w:p>
      <w:pPr>
        <w:pStyle w:val="ListParagraph"/>
        <w:numPr>
          <w:ilvl w:val="0"/>
          <w:numId w:val="1"/>
        </w:numPr>
        <w:spacing w:lineRule="auto" w:line="240" w:before="0" w:after="40"/>
        <w:ind w:left="0" w:hanging="360"/>
        <w:jc w:val="both"/>
        <w:rPr>
          <w:rFonts w:cs="Calibri"/>
          <w:b/>
          <w:b/>
          <w:color w:val="1F4E79"/>
          <w:sz w:val="24"/>
        </w:rPr>
      </w:pPr>
      <w:r>
        <w:rPr>
          <w:rFonts w:cs="Calibri"/>
          <w:b/>
          <w:color w:val="1F4E79"/>
          <w:sz w:val="24"/>
        </w:rPr>
        <w:t xml:space="preserve"> </w:t>
      </w:r>
      <w:r>
        <w:rPr>
          <w:rFonts w:cs="Calibri"/>
          <w:b/>
          <w:color w:val="1F4E79"/>
          <w:sz w:val="24"/>
        </w:rPr>
        <w:t>RESF 24 :</w:t>
      </w:r>
    </w:p>
    <w:p>
      <w:pPr>
        <w:pStyle w:val="ListParagraph"/>
        <w:spacing w:lineRule="auto" w:line="240" w:before="0" w:after="40"/>
        <w:ind w:left="0" w:hanging="0"/>
        <w:jc w:val="both"/>
        <w:rPr>
          <w:rFonts w:cs="Calibri"/>
          <w:sz w:val="24"/>
        </w:rPr>
      </w:pPr>
      <w:r>
        <w:rPr>
          <w:rFonts w:cs="Calibri"/>
          <w:sz w:val="24"/>
        </w:rPr>
        <w:t>Le 18 Décembre, marche aux flambeaux jusqu'à l’Hotel F1 de Boulazac où sont logées des familles une par chambre quelque soit le nombre.</w:t>
      </w:r>
    </w:p>
    <w:p>
      <w:pPr>
        <w:pStyle w:val="ListParagraph"/>
        <w:spacing w:lineRule="auto" w:line="240" w:before="0" w:after="40"/>
        <w:ind w:left="0" w:hanging="0"/>
        <w:jc w:val="both"/>
        <w:rPr>
          <w:rFonts w:cs="Calibri"/>
          <w:sz w:val="24"/>
        </w:rPr>
      </w:pPr>
      <w:r>
        <w:rPr>
          <w:rFonts w:cs="Calibri"/>
          <w:sz w:val="24"/>
        </w:rPr>
        <w:t>+ de 100 personnes, distribution de tracts et défilé avec la banderole RESF.</w:t>
      </w:r>
    </w:p>
    <w:p>
      <w:pPr>
        <w:pStyle w:val="ListParagraph"/>
        <w:spacing w:lineRule="auto" w:line="240" w:before="0" w:after="40"/>
        <w:ind w:left="0" w:hanging="0"/>
        <w:jc w:val="both"/>
        <w:rPr>
          <w:rFonts w:cs="Calibri"/>
          <w:sz w:val="24"/>
        </w:rPr>
      </w:pPr>
      <w:r>
        <w:rPr>
          <w:rFonts w:cs="Calibri"/>
          <w:sz w:val="24"/>
        </w:rPr>
        <w:t>Une participation de 150€ sera donné à RESF pour relancer l’association dissoute récemment, et recréée.</w:t>
      </w:r>
    </w:p>
    <w:p>
      <w:pPr>
        <w:pStyle w:val="ListParagraph"/>
        <w:spacing w:lineRule="auto" w:line="240" w:before="0" w:after="40"/>
        <w:ind w:left="0" w:hanging="0"/>
        <w:jc w:val="both"/>
        <w:rPr>
          <w:rFonts w:cs="Calibri"/>
          <w:sz w:val="24"/>
        </w:rPr>
      </w:pPr>
      <w:r>
        <w:rPr>
          <w:rFonts w:cs="Calibri"/>
          <w:sz w:val="24"/>
        </w:rPr>
      </w:r>
    </w:p>
    <w:p>
      <w:pPr>
        <w:pStyle w:val="ListParagraph"/>
        <w:numPr>
          <w:ilvl w:val="0"/>
          <w:numId w:val="1"/>
        </w:numPr>
        <w:spacing w:lineRule="auto" w:line="240" w:before="0" w:after="40"/>
        <w:ind w:left="0" w:hanging="360"/>
        <w:jc w:val="both"/>
        <w:rPr>
          <w:rFonts w:cs="Calibri"/>
          <w:b/>
          <w:b/>
          <w:color w:val="1F4E79"/>
          <w:sz w:val="24"/>
        </w:rPr>
      </w:pPr>
      <w:r>
        <w:rPr>
          <w:rFonts w:cs="Calibri"/>
          <w:b/>
          <w:color w:val="1F4E79"/>
          <w:sz w:val="24"/>
        </w:rPr>
        <w:t xml:space="preserve">Films </w:t>
      </w:r>
    </w:p>
    <w:p>
      <w:pPr>
        <w:pStyle w:val="ListParagraph"/>
        <w:spacing w:lineRule="auto" w:line="240" w:before="0" w:after="40"/>
        <w:ind w:left="-360" w:firstLine="360"/>
        <w:jc w:val="both"/>
        <w:rPr>
          <w:rFonts w:cs="Calibri"/>
          <w:b/>
          <w:b/>
          <w:sz w:val="24"/>
        </w:rPr>
      </w:pPr>
      <w:r>
        <w:rPr>
          <w:rFonts w:cs="Calibri"/>
          <w:b/>
          <w:sz w:val="24"/>
        </w:rPr>
        <w:t xml:space="preserve">Ciné Cinéma </w:t>
      </w:r>
    </w:p>
    <w:p>
      <w:pPr>
        <w:pStyle w:val="ListParagraph"/>
        <w:spacing w:lineRule="auto" w:line="240" w:before="0" w:after="40"/>
        <w:ind w:left="0" w:hanging="0"/>
        <w:jc w:val="both"/>
        <w:rPr>
          <w:rFonts w:cs="Calibri"/>
          <w:sz w:val="24"/>
        </w:rPr>
      </w:pPr>
      <w:r>
        <w:rPr>
          <w:rFonts w:cs="Calibri"/>
          <w:sz w:val="24"/>
        </w:rPr>
        <w:t xml:space="preserve">-Film « Tout ce qui me reste de la révolution » Judith Davis </w:t>
      </w:r>
    </w:p>
    <w:p>
      <w:pPr>
        <w:pStyle w:val="ListParagraph"/>
        <w:spacing w:lineRule="auto" w:line="240" w:before="0" w:after="40"/>
        <w:ind w:left="0" w:hanging="0"/>
        <w:jc w:val="both"/>
        <w:rPr/>
      </w:pPr>
      <w:hyperlink r:id="rId6">
        <w:r>
          <w:rPr>
            <w:rStyle w:val="LienInternet"/>
            <w:rFonts w:cs="Calibri"/>
            <w:sz w:val="24"/>
          </w:rPr>
          <w:t>http://www.allocine.fr/article/fichearticle_gen_carticle=18675041.html</w:t>
        </w:r>
      </w:hyperlink>
    </w:p>
    <w:p>
      <w:pPr>
        <w:pStyle w:val="ListParagraph"/>
        <w:spacing w:lineRule="auto" w:line="240" w:before="0" w:after="40"/>
        <w:ind w:left="0" w:hanging="0"/>
        <w:jc w:val="both"/>
        <w:rPr>
          <w:rFonts w:cs="Calibri"/>
          <w:sz w:val="24"/>
        </w:rPr>
      </w:pPr>
      <w:r>
        <w:rPr>
          <w:rFonts w:cs="Calibri"/>
          <w:sz w:val="24"/>
        </w:rPr>
        <w:t>Claude s’est proposé pour présenter Attac à cette soirée du 17 janvier 2018 à 20 h</w:t>
      </w:r>
    </w:p>
    <w:p>
      <w:pPr>
        <w:pStyle w:val="ListParagraph"/>
        <w:spacing w:lineRule="auto" w:line="240" w:before="0" w:after="40"/>
        <w:ind w:left="0" w:hanging="0"/>
        <w:jc w:val="both"/>
        <w:rPr>
          <w:rFonts w:cs="Calibri"/>
          <w:b/>
          <w:b/>
          <w:sz w:val="24"/>
        </w:rPr>
      </w:pPr>
      <w:r>
        <w:rPr>
          <w:rFonts w:cs="Calibri"/>
          <w:b/>
          <w:sz w:val="24"/>
        </w:rPr>
      </w:r>
    </w:p>
    <w:p>
      <w:pPr>
        <w:pStyle w:val="ListParagraph"/>
        <w:spacing w:lineRule="auto" w:line="240" w:before="0" w:after="40"/>
        <w:ind w:left="0" w:hanging="0"/>
        <w:jc w:val="both"/>
        <w:rPr>
          <w:rFonts w:cs="Calibri"/>
          <w:sz w:val="24"/>
        </w:rPr>
      </w:pPr>
      <w:r>
        <w:rPr>
          <w:rFonts w:cs="Calibri"/>
          <w:b/>
          <w:sz w:val="24"/>
        </w:rPr>
        <w:t>Assosiation à déterminer</w:t>
      </w:r>
      <w:r>
        <w:rPr>
          <w:rFonts w:cs="Calibri"/>
          <w:sz w:val="24"/>
        </w:rPr>
        <w:t xml:space="preserve"> : Ciné passion, médiathèque de Trélissac, Agora </w:t>
      </w:r>
    </w:p>
    <w:p>
      <w:pPr>
        <w:pStyle w:val="ListParagraph"/>
        <w:spacing w:lineRule="auto" w:line="240" w:before="0" w:after="40"/>
        <w:ind w:left="0" w:hanging="0"/>
        <w:jc w:val="both"/>
        <w:rPr>
          <w:rFonts w:cs="Calibri"/>
          <w:sz w:val="24"/>
        </w:rPr>
      </w:pPr>
      <w:r>
        <w:rPr>
          <w:rFonts w:cs="Calibri"/>
          <w:sz w:val="24"/>
        </w:rPr>
        <w:t>Prises de contact pour programmer le film :</w:t>
      </w:r>
    </w:p>
    <w:p>
      <w:pPr>
        <w:pStyle w:val="ListParagraph"/>
        <w:spacing w:lineRule="auto" w:line="240" w:before="0" w:after="40"/>
        <w:ind w:left="0" w:hanging="0"/>
        <w:jc w:val="both"/>
        <w:rPr>
          <w:rFonts w:cs="Calibri"/>
          <w:sz w:val="24"/>
        </w:rPr>
      </w:pPr>
      <w:r>
        <w:rPr>
          <w:rFonts w:cs="Calibri"/>
          <w:sz w:val="24"/>
        </w:rPr>
        <w:t xml:space="preserve">« Main basse sur l’énergie » Gilles Balbastre </w:t>
      </w:r>
    </w:p>
    <w:p>
      <w:pPr>
        <w:pStyle w:val="ListParagraph"/>
        <w:spacing w:lineRule="auto" w:line="240" w:before="0" w:after="40"/>
        <w:ind w:left="0" w:hanging="0"/>
        <w:jc w:val="both"/>
        <w:rPr>
          <w:rFonts w:cs="Calibri"/>
          <w:sz w:val="24"/>
        </w:rPr>
      </w:pPr>
      <w:r>
        <w:rPr>
          <w:rFonts w:cs="Calibri"/>
          <w:sz w:val="24"/>
        </w:rPr>
        <w:t xml:space="preserve">Le film a été réalisé à la demande de la CGT Energie </w:t>
      </w:r>
    </w:p>
    <w:p>
      <w:pPr>
        <w:pStyle w:val="ListParagraph"/>
        <w:spacing w:lineRule="auto" w:line="240" w:before="0" w:after="40"/>
        <w:ind w:left="0" w:hanging="0"/>
        <w:jc w:val="both"/>
        <w:rPr>
          <w:rFonts w:cs="Calibri"/>
          <w:b/>
          <w:b/>
          <w:color w:val="1F4E79"/>
          <w:sz w:val="24"/>
        </w:rPr>
      </w:pPr>
      <w:r>
        <w:rPr>
          <w:rFonts w:cs="Calibri"/>
          <w:b/>
          <w:color w:val="1F4E79"/>
          <w:sz w:val="24"/>
        </w:rPr>
      </w:r>
    </w:p>
    <w:p>
      <w:pPr>
        <w:pStyle w:val="ListParagraph"/>
        <w:numPr>
          <w:ilvl w:val="0"/>
          <w:numId w:val="1"/>
        </w:numPr>
        <w:spacing w:lineRule="auto" w:line="240" w:before="0" w:after="40"/>
        <w:ind w:left="0" w:hanging="360"/>
        <w:jc w:val="both"/>
        <w:rPr>
          <w:rFonts w:cs="Calibri"/>
          <w:b/>
          <w:b/>
          <w:color w:val="1F4E79"/>
          <w:sz w:val="24"/>
        </w:rPr>
      </w:pPr>
      <w:r>
        <w:rPr>
          <w:rFonts w:cs="Calibri"/>
          <w:b/>
          <w:color w:val="1F4E79"/>
          <w:sz w:val="24"/>
        </w:rPr>
        <w:t>JEFTA/BREXIT</w:t>
      </w:r>
    </w:p>
    <w:p>
      <w:pPr>
        <w:pStyle w:val="ListParagraph"/>
        <w:spacing w:lineRule="auto" w:line="240" w:before="0" w:after="40"/>
        <w:ind w:left="0" w:hanging="0"/>
        <w:jc w:val="both"/>
        <w:rPr>
          <w:rFonts w:cs="Calibri"/>
          <w:sz w:val="24"/>
        </w:rPr>
      </w:pPr>
      <w:r>
        <w:rPr>
          <w:rFonts w:cs="Calibri"/>
          <w:sz w:val="24"/>
        </w:rPr>
        <w:t>Le parlement européen a adopté  le Jefta  474 pour, 156 contre, 40 abstentions</w:t>
      </w:r>
    </w:p>
    <w:p>
      <w:pPr>
        <w:pStyle w:val="ListParagraph"/>
        <w:spacing w:lineRule="auto" w:line="240" w:before="0" w:after="40"/>
        <w:ind w:left="0" w:hanging="0"/>
        <w:jc w:val="both"/>
        <w:rPr>
          <w:rFonts w:cs="Calibri"/>
          <w:sz w:val="24"/>
        </w:rPr>
      </w:pPr>
      <w:r>
        <w:rPr>
          <w:rFonts w:cs="Calibri"/>
          <w:sz w:val="24"/>
        </w:rPr>
        <w:t>Les eurodéputés français se sont prononcés à 29 pour, 36 contre et 5 abstentions</w:t>
      </w:r>
    </w:p>
    <w:p>
      <w:pPr>
        <w:pStyle w:val="ListParagraph"/>
        <w:spacing w:lineRule="auto" w:line="240" w:before="0" w:after="40"/>
        <w:ind w:left="0" w:hanging="0"/>
        <w:jc w:val="both"/>
        <w:rPr>
          <w:rFonts w:cs="Calibri"/>
          <w:sz w:val="24"/>
        </w:rPr>
      </w:pPr>
      <w:r>
        <w:rPr>
          <w:rFonts w:cs="Calibri"/>
          <w:sz w:val="24"/>
        </w:rPr>
      </w:r>
    </w:p>
    <w:p>
      <w:pPr>
        <w:pStyle w:val="ListParagraph"/>
        <w:spacing w:lineRule="auto" w:line="240" w:before="0" w:after="40"/>
        <w:ind w:left="0" w:hanging="0"/>
        <w:jc w:val="both"/>
        <w:rPr>
          <w:rFonts w:cs="Calibri"/>
          <w:sz w:val="24"/>
        </w:rPr>
      </w:pPr>
      <w:r>
        <w:rPr>
          <w:rFonts w:cs="Calibri"/>
          <w:sz w:val="24"/>
        </w:rPr>
      </w:r>
    </w:p>
    <w:p>
      <w:pPr>
        <w:pStyle w:val="Normal"/>
        <w:suppressAutoHyphens w:val="false"/>
        <w:spacing w:before="0" w:after="0"/>
        <w:jc w:val="both"/>
        <w:rPr/>
      </w:pPr>
      <w:r>
        <w:rPr/>
      </w:r>
    </w:p>
    <w:sectPr>
      <w:type w:val="nextPage"/>
      <w:pgSz w:w="11906" w:h="16838"/>
      <w:pgMar w:left="2127" w:right="1274" w:header="0" w:top="567" w:footer="0" w:bottom="568"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 w:name="Aparajit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rFonts w:cs="Times New Roman"/>
        <w:color w:val="00008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2"/>
        <w:szCs w:val="22"/>
        <w:lang w:val="fr-FR" w:eastAsia="fr-FR"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1693b"/>
    <w:pPr>
      <w:widowControl/>
      <w:suppressAutoHyphens w:val="true"/>
      <w:bidi w:val="0"/>
      <w:spacing w:lineRule="auto" w:line="276" w:before="0" w:after="200"/>
      <w:jc w:val="left"/>
      <w:textAlignment w:val="baseline"/>
    </w:pPr>
    <w:rPr>
      <w:rFonts w:ascii="Calibri" w:hAnsi="Calibri" w:eastAsia="Times New Roman" w:cs="Times New Roman"/>
      <w:color w:val="auto"/>
      <w:kern w:val="0"/>
      <w:sz w:val="22"/>
      <w:szCs w:val="22"/>
      <w:lang w:val="fr-FR" w:eastAsia="fr-FR" w:bidi="ar-SA"/>
    </w:rPr>
  </w:style>
  <w:style w:type="paragraph" w:styleId="Titre1">
    <w:name w:val="Heading 1"/>
    <w:basedOn w:val="Normal"/>
    <w:link w:val="Heading1Char"/>
    <w:uiPriority w:val="99"/>
    <w:qFormat/>
    <w:rsid w:val="0091693b"/>
    <w:pPr>
      <w:spacing w:lineRule="auto" w:line="240" w:before="100" w:after="100"/>
      <w:outlineLvl w:val="0"/>
    </w:pPr>
    <w:rPr>
      <w:rFonts w:ascii="Cambria" w:hAnsi="Cambria"/>
      <w:b/>
      <w:bCs/>
      <w:kern w:val="2"/>
      <w:sz w:val="32"/>
      <w:szCs w:val="32"/>
    </w:rPr>
  </w:style>
  <w:style w:type="paragraph" w:styleId="Titre2">
    <w:name w:val="Heading 2"/>
    <w:basedOn w:val="Normal"/>
    <w:next w:val="Normal"/>
    <w:link w:val="Heading2Char"/>
    <w:uiPriority w:val="99"/>
    <w:qFormat/>
    <w:rsid w:val="0091693b"/>
    <w:pPr>
      <w:keepNext w:val="true"/>
      <w:keepLines/>
      <w:spacing w:before="200" w:after="0"/>
      <w:outlineLvl w:val="1"/>
    </w:pPr>
    <w:rPr>
      <w:rFonts w:ascii="Cambria" w:hAnsi="Cambria"/>
      <w:b/>
      <w:bCs/>
      <w:i/>
      <w:iCs/>
      <w:sz w:val="28"/>
      <w:szCs w:val="28"/>
    </w:rPr>
  </w:style>
  <w:style w:type="paragraph" w:styleId="Titre3">
    <w:name w:val="Heading 3"/>
    <w:basedOn w:val="Normal"/>
    <w:next w:val="Normal"/>
    <w:link w:val="Heading3Char"/>
    <w:uiPriority w:val="99"/>
    <w:qFormat/>
    <w:rsid w:val="0091693b"/>
    <w:pPr>
      <w:keepNext w:val="true"/>
      <w:keepLines/>
      <w:spacing w:before="200" w:after="0"/>
      <w:outlineLvl w:val="2"/>
    </w:pPr>
    <w:rPr>
      <w:rFonts w:ascii="Cambria" w:hAnsi="Cambria"/>
      <w:b/>
      <w:bCs/>
      <w:sz w:val="26"/>
      <w:szCs w:val="26"/>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061727"/>
    <w:rPr>
      <w:rFonts w:ascii="Cambria" w:hAnsi="Cambria" w:cs="Times New Roman"/>
      <w:b/>
      <w:kern w:val="2"/>
      <w:sz w:val="32"/>
    </w:rPr>
  </w:style>
  <w:style w:type="character" w:styleId="Heading2Char" w:customStyle="1">
    <w:name w:val="Heading 2 Char"/>
    <w:basedOn w:val="DefaultParagraphFont"/>
    <w:link w:val="Heading2"/>
    <w:uiPriority w:val="99"/>
    <w:semiHidden/>
    <w:qFormat/>
    <w:locked/>
    <w:rsid w:val="00061727"/>
    <w:rPr>
      <w:rFonts w:ascii="Cambria" w:hAnsi="Cambria" w:cs="Times New Roman"/>
      <w:b/>
      <w:i/>
      <w:sz w:val="28"/>
    </w:rPr>
  </w:style>
  <w:style w:type="character" w:styleId="Heading3Char" w:customStyle="1">
    <w:name w:val="Heading 3 Char"/>
    <w:basedOn w:val="DefaultParagraphFont"/>
    <w:link w:val="Heading3"/>
    <w:uiPriority w:val="99"/>
    <w:semiHidden/>
    <w:qFormat/>
    <w:locked/>
    <w:rsid w:val="00061727"/>
    <w:rPr>
      <w:rFonts w:ascii="Cambria" w:hAnsi="Cambria" w:cs="Times New Roman"/>
      <w:b/>
      <w:sz w:val="26"/>
    </w:rPr>
  </w:style>
  <w:style w:type="character" w:styleId="LienInternet">
    <w:name w:val="Lien Internet"/>
    <w:basedOn w:val="DefaultParagraphFont"/>
    <w:uiPriority w:val="99"/>
    <w:rsid w:val="0091693b"/>
    <w:rPr>
      <w:rFonts w:cs="Times New Roman"/>
      <w:color w:val="0000FF"/>
      <w:u w:val="single"/>
    </w:rPr>
  </w:style>
  <w:style w:type="character" w:styleId="BalloonTextChar" w:customStyle="1">
    <w:name w:val="Balloon Text Char"/>
    <w:basedOn w:val="DefaultParagraphFont"/>
    <w:link w:val="BalloonText"/>
    <w:uiPriority w:val="99"/>
    <w:semiHidden/>
    <w:qFormat/>
    <w:locked/>
    <w:rsid w:val="00061727"/>
    <w:rPr>
      <w:rFonts w:ascii="Times New Roman" w:hAnsi="Times New Roman" w:cs="Times New Roman"/>
      <w:sz w:val="2"/>
    </w:rPr>
  </w:style>
  <w:style w:type="character" w:styleId="TextedebullesCar" w:customStyle="1">
    <w:name w:val="Texte de bulles Car"/>
    <w:uiPriority w:val="99"/>
    <w:qFormat/>
    <w:rsid w:val="0091693b"/>
    <w:rPr>
      <w:rFonts w:ascii="Tahoma" w:hAnsi="Tahoma"/>
      <w:sz w:val="16"/>
    </w:rPr>
  </w:style>
  <w:style w:type="character" w:styleId="Titre1Car" w:customStyle="1">
    <w:name w:val="Titre 1 Car"/>
    <w:uiPriority w:val="99"/>
    <w:qFormat/>
    <w:rsid w:val="0091693b"/>
    <w:rPr>
      <w:rFonts w:ascii="Times New Roman" w:hAnsi="Times New Roman"/>
      <w:b/>
      <w:kern w:val="2"/>
      <w:sz w:val="48"/>
      <w:lang w:eastAsia="fr-FR"/>
    </w:rPr>
  </w:style>
  <w:style w:type="character" w:styleId="Strong">
    <w:name w:val="Strong"/>
    <w:basedOn w:val="DefaultParagraphFont"/>
    <w:uiPriority w:val="99"/>
    <w:qFormat/>
    <w:rsid w:val="0091693b"/>
    <w:rPr>
      <w:rFonts w:cs="Times New Roman"/>
      <w:b/>
    </w:rPr>
  </w:style>
  <w:style w:type="character" w:styleId="Titre3Car" w:customStyle="1">
    <w:name w:val="Titre 3 Car"/>
    <w:uiPriority w:val="99"/>
    <w:qFormat/>
    <w:rsid w:val="0091693b"/>
    <w:rPr>
      <w:rFonts w:ascii="Cambria" w:hAnsi="Cambria"/>
      <w:b/>
      <w:color w:val="4F81BD"/>
    </w:rPr>
  </w:style>
  <w:style w:type="character" w:styleId="Accentuation">
    <w:name w:val="Accentuation"/>
    <w:basedOn w:val="DefaultParagraphFont"/>
    <w:uiPriority w:val="99"/>
    <w:qFormat/>
    <w:rsid w:val="0091693b"/>
    <w:rPr>
      <w:rFonts w:cs="Times New Roman"/>
      <w:i/>
    </w:rPr>
  </w:style>
  <w:style w:type="character" w:styleId="Ttr26" w:customStyle="1">
    <w:name w:val="tt_r26"/>
    <w:uiPriority w:val="99"/>
    <w:qFormat/>
    <w:rsid w:val="0091693b"/>
    <w:rPr/>
  </w:style>
  <w:style w:type="character" w:styleId="FollowedHyperlink">
    <w:name w:val="FollowedHyperlink"/>
    <w:basedOn w:val="DefaultParagraphFont"/>
    <w:uiPriority w:val="99"/>
    <w:qFormat/>
    <w:rsid w:val="0091693b"/>
    <w:rPr>
      <w:rFonts w:cs="Times New Roman"/>
      <w:color w:val="800080"/>
      <w:u w:val="single"/>
    </w:rPr>
  </w:style>
  <w:style w:type="character" w:styleId="Titre2Car" w:customStyle="1">
    <w:name w:val="Titre 2 Car"/>
    <w:uiPriority w:val="99"/>
    <w:qFormat/>
    <w:rsid w:val="0091693b"/>
    <w:rPr>
      <w:rFonts w:ascii="Cambria" w:hAnsi="Cambria"/>
      <w:b/>
      <w:color w:val="4F81BD"/>
      <w:sz w:val="26"/>
    </w:rPr>
  </w:style>
  <w:style w:type="character" w:styleId="St" w:customStyle="1">
    <w:name w:val="st"/>
    <w:uiPriority w:val="99"/>
    <w:qFormat/>
    <w:rsid w:val="00f06a88"/>
    <w:rPr/>
  </w:style>
  <w:style w:type="character" w:styleId="Vcard" w:customStyle="1">
    <w:name w:val="vcard"/>
    <w:uiPriority w:val="99"/>
    <w:qFormat/>
    <w:rsid w:val="006b76c9"/>
    <w:rPr/>
  </w:style>
  <w:style w:type="character" w:styleId="HTMLCite">
    <w:name w:val="HTML Cite"/>
    <w:basedOn w:val="DefaultParagraphFont"/>
    <w:uiPriority w:val="99"/>
    <w:qFormat/>
    <w:rsid w:val="00213084"/>
    <w:rPr>
      <w:rFonts w:cs="Times New Roman"/>
      <w:i/>
      <w:iCs/>
    </w:rPr>
  </w:style>
  <w:style w:type="character" w:styleId="Algosummary" w:customStyle="1">
    <w:name w:val="algo-summary"/>
    <w:basedOn w:val="DefaultParagraphFont"/>
    <w:uiPriority w:val="99"/>
    <w:qFormat/>
    <w:rsid w:val="00213084"/>
    <w:rPr>
      <w:rFonts w:cs="Times New Roman"/>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b/>
      <w:color w:val="365F91"/>
      <w:sz w:val="24"/>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b/>
      <w:color w:val="000080"/>
      <w:sz w:val="24"/>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b/>
      <w:color w:val="3366FF"/>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b w:val="false"/>
      <w:color w:val="0000FF"/>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eastAsia="Times New Roman"/>
      <w:color w:val="1F4E79"/>
    </w:rPr>
  </w:style>
  <w:style w:type="character" w:styleId="ListLabel110">
    <w:name w:val="ListLabel 110"/>
    <w:qFormat/>
    <w:rPr>
      <w:rFonts w:ascii="Arial" w:hAnsi="Arial" w:cs="Arial"/>
      <w:color w:val="0000FF"/>
      <w:kern w:val="2"/>
      <w:sz w:val="20"/>
      <w:szCs w:val="20"/>
      <w:u w:val="single"/>
    </w:rPr>
  </w:style>
  <w:style w:type="character" w:styleId="ListLabel111">
    <w:name w:val="ListLabel 111"/>
    <w:qFormat/>
    <w:rPr>
      <w:rFonts w:ascii="Arial" w:hAnsi="Arial" w:cs="Arial"/>
      <w:kern w:val="2"/>
      <w:sz w:val="20"/>
      <w:szCs w:val="20"/>
    </w:rPr>
  </w:style>
  <w:style w:type="character" w:styleId="ListLabel112">
    <w:name w:val="ListLabel 112"/>
    <w:qFormat/>
    <w:rPr>
      <w:rFonts w:cs="Calibri"/>
      <w:sz w:val="24"/>
    </w:rPr>
  </w:style>
  <w:style w:type="paragraph" w:styleId="Titre">
    <w:name w:val="Titre"/>
    <w:basedOn w:val="Normal"/>
    <w:next w:val="Corpsdetexte"/>
    <w:qFormat/>
    <w:pPr>
      <w:keepNext w:val="true"/>
      <w:spacing w:before="240" w:after="120"/>
    </w:pPr>
    <w:rPr>
      <w:rFonts w:ascii="Liberation Sans" w:hAnsi="Liberation Sans" w:eastAsia="Noto Sans CJK SC Regular"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99"/>
    <w:qFormat/>
    <w:rsid w:val="0091693b"/>
    <w:pPr>
      <w:ind w:left="720" w:hanging="0"/>
    </w:pPr>
    <w:rPr/>
  </w:style>
  <w:style w:type="paragraph" w:styleId="NormalWeb">
    <w:name w:val="Normal (Web)"/>
    <w:basedOn w:val="Normal"/>
    <w:uiPriority w:val="99"/>
    <w:qFormat/>
    <w:rsid w:val="0091693b"/>
    <w:pPr>
      <w:spacing w:lineRule="auto" w:line="240" w:before="100" w:after="100"/>
    </w:pPr>
    <w:rPr>
      <w:rFonts w:ascii="Times New Roman" w:hAnsi="Times New Roman"/>
      <w:sz w:val="24"/>
      <w:szCs w:val="24"/>
    </w:rPr>
  </w:style>
  <w:style w:type="paragraph" w:styleId="BalloonText">
    <w:name w:val="Balloon Text"/>
    <w:basedOn w:val="Normal"/>
    <w:link w:val="BalloonTextChar"/>
    <w:uiPriority w:val="99"/>
    <w:qFormat/>
    <w:rsid w:val="0091693b"/>
    <w:pPr>
      <w:spacing w:lineRule="auto" w:line="240" w:before="0" w:after="0"/>
    </w:pPr>
    <w:rPr>
      <w:rFonts w:ascii="Times New Roman" w:hAnsi="Times New Roman"/>
      <w:sz w:val="2"/>
      <w:szCs w:val="20"/>
    </w:rPr>
  </w:style>
  <w:style w:type="paragraph" w:styleId="Default" w:customStyle="1">
    <w:name w:val="Default"/>
    <w:uiPriority w:val="99"/>
    <w:qFormat/>
    <w:rsid w:val="000177a1"/>
    <w:pPr>
      <w:widowControl/>
      <w:bidi w:val="0"/>
      <w:jc w:val="left"/>
    </w:pPr>
    <w:rPr>
      <w:rFonts w:cs="Calibri" w:ascii="Calibri" w:hAnsi="Calibri" w:eastAsia="Times New Roman"/>
      <w:color w:val="000000"/>
      <w:kern w:val="0"/>
      <w:sz w:val="24"/>
      <w:szCs w:val="24"/>
      <w:lang w:val="fr-FR" w:eastAsia="fr-FR" w:bidi="ar-SA"/>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844c4d"/>
    <w:pPr>
      <w:spacing w:after="200" w:line="276"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erigueux@attac.org" TargetMode="External"/><Relationship Id="rId4" Type="http://schemas.openxmlformats.org/officeDocument/2006/relationships/hyperlink" Target="http://local.attac.org/attac24/" TargetMode="External"/><Relationship Id="rId5" Type="http://schemas.openxmlformats.org/officeDocument/2006/relationships/hyperlink" Target="https://www.facebook.com/attac.perigueux.nontron" TargetMode="External"/><Relationship Id="rId6" Type="http://schemas.openxmlformats.org/officeDocument/2006/relationships/hyperlink" Target="http://www.allocine.fr/article/fichearticle_gen_carticle=18675041.html"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 du 10 jan14</Template>
  <TotalTime>552</TotalTime>
  <Application>LibreOffice/6.0.7.3$Linux_X86_64 LibreOffice_project/00m0$Build-3</Application>
  <Pages>3</Pages>
  <Words>614</Words>
  <Characters>3183</Characters>
  <CharactersWithSpaces>3743</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2018-12-21T07:53:00Z</dcterms:created>
  <dc:creator>Maryse</dc:creator>
  <dc:description/>
  <dc:language>fr-FR</dc:language>
  <cp:lastModifiedBy>CHRISTIAN</cp:lastModifiedBy>
  <cp:lastPrinted>2018-03-12T18:19:00Z</cp:lastPrinted>
  <dcterms:modified xsi:type="dcterms:W3CDTF">2019-01-07T09:54:00Z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