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530"/>
        <w:gridCol w:w="4673"/>
        <w:gridCol w:w="176"/>
        <w:gridCol w:w="2788"/>
      </w:tblGrid>
      <w:tr>
        <w:trPr>
          <w:trHeight w:val="1727" w:hRule="atLeast"/>
        </w:trPr>
        <w:tc>
          <w:tcPr>
            <w:tcW w:w="153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LONormal"/>
              <w:spacing w:lineRule="auto" w:line="240" w:before="100" w:after="100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  <w:p>
            <w:pPr>
              <w:pStyle w:val="LONormal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LONormal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LONormal"/>
              <w:spacing w:lineRule="auto" w:line="240" w:before="100" w:after="100"/>
              <w:rPr/>
            </w:pP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PERIGUEUX</w:t>
            </w:r>
            <w:r>
              <w:rPr>
                <w:rStyle w:val="Policepardfaut"/>
                <w:rFonts w:ascii="Times New Roman" w:hAnsi="Times New Roman"/>
                <w:color w:val="C00000"/>
                <w:sz w:val="20"/>
                <w:szCs w:val="20"/>
              </w:rPr>
              <w:t>-</w:t>
            </w: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NONTRON</w:t>
            </w:r>
          </w:p>
        </w:tc>
        <w:tc>
          <w:tcPr>
            <w:tcW w:w="4673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2"/>
                <w:sz w:val="24"/>
                <w:szCs w:val="24"/>
              </w:rPr>
              <w:t>Contacts :</w:t>
            </w:r>
          </w:p>
          <w:p>
            <w:pPr>
              <w:pStyle w:val="LONormal"/>
              <w:spacing w:lineRule="auto" w:line="240" w:before="0" w:after="0"/>
              <w:rPr/>
            </w:pPr>
            <w:hyperlink r:id="rId3" w:tgtFrame="_top">
              <w:r>
                <w:rPr>
                  <w:rStyle w:val="LienInternet"/>
                  <w:rFonts w:cs="Arial" w:ascii="Arial" w:hAnsi="Arial"/>
                  <w:color w:val="002060"/>
                  <w:u w:val="single"/>
                </w:rPr>
                <w:t>perigueux@attac.org</w:t>
              </w:r>
            </w:hyperlink>
          </w:p>
          <w:p>
            <w:pPr>
              <w:pStyle w:val="LONormal"/>
              <w:spacing w:lineRule="auto" w:line="240" w:before="0" w:after="0"/>
              <w:rPr/>
            </w:pPr>
            <w:hyperlink r:id="rId4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http://local.attac.org/attac24/</w:t>
              </w:r>
            </w:hyperlink>
          </w:p>
          <w:p>
            <w:pPr>
              <w:pStyle w:val="LONormal"/>
              <w:spacing w:lineRule="auto" w:line="240" w:before="0" w:after="0"/>
              <w:rPr/>
            </w:pPr>
            <w:hyperlink r:id="rId5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https://www.facebook.com/attac.perigueux.nontron</w:t>
              </w:r>
            </w:hyperlink>
          </w:p>
        </w:tc>
        <w:tc>
          <w:tcPr>
            <w:tcW w:w="17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8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  <w:kern w:val="2"/>
              </w:rPr>
              <w:t>Il s’agit tout simplement</w:t>
            </w:r>
          </w:p>
          <w:p>
            <w:pPr>
              <w:pStyle w:val="LONormal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de se réapproprier</w:t>
            </w:r>
          </w:p>
          <w:p>
            <w:pPr>
              <w:pStyle w:val="LONormal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ensemble</w:t>
            </w:r>
          </w:p>
          <w:p>
            <w:pPr>
              <w:pStyle w:val="LONormal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l’avenir de notre monde</w:t>
            </w:r>
          </w:p>
        </w:tc>
      </w:tr>
    </w:tbl>
    <w:p>
      <w:pPr>
        <w:pStyle w:val="LONormal"/>
        <w:spacing w:before="0" w:after="0"/>
        <w:rPr/>
      </w:pPr>
      <w:r>
        <w:rPr/>
      </w:r>
    </w:p>
    <w:p>
      <w:pPr>
        <w:pStyle w:val="LONormal"/>
        <w:spacing w:before="0" w:after="0"/>
        <w:rPr/>
      </w:pPr>
      <w:r>
        <w:rPr/>
      </w:r>
    </w:p>
    <w:p>
      <w:pPr>
        <w:pStyle w:val="LONormal"/>
        <w:spacing w:before="0" w:after="0"/>
        <w:rPr>
          <w:vanish/>
        </w:rPr>
      </w:pPr>
      <w:r>
        <w:rPr>
          <w:vanish/>
        </w:rPr>
      </w:r>
    </w:p>
    <w:p>
      <w:pPr>
        <w:pStyle w:val="LONormal"/>
        <w:spacing w:lineRule="auto" w:line="240" w:before="0" w:after="0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LO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fill="FFFFCC"/>
        <w:spacing w:lineRule="auto" w:line="240" w:before="0" w:after="0"/>
        <w:ind w:right="142" w:hanging="0"/>
        <w:jc w:val="center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LO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fill="FFFFCC"/>
        <w:spacing w:lineRule="auto" w:line="240" w:before="0" w:after="0"/>
        <w:ind w:right="142" w:hanging="0"/>
        <w:jc w:val="center"/>
        <w:rPr/>
      </w:pP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Compte rendu 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c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onseil d’administration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22 juin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 xml:space="preserve"> 2022</w:t>
      </w:r>
    </w:p>
    <w:p>
      <w:pPr>
        <w:pStyle w:val="LO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fill="FFFFCC"/>
        <w:spacing w:lineRule="auto" w:line="240" w:before="0" w:after="0"/>
        <w:ind w:right="142" w:hanging="0"/>
        <w:jc w:val="center"/>
        <w:rPr/>
      </w:pPr>
      <w:r>
        <w:rPr/>
      </w:r>
    </w:p>
    <w:p>
      <w:pPr>
        <w:pStyle w:val="LO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fill="FFFFCC"/>
        <w:spacing w:lineRule="auto" w:line="240" w:before="0" w:after="0"/>
        <w:ind w:right="142" w:hanging="0"/>
        <w:jc w:val="center"/>
        <w:rPr/>
      </w:pPr>
      <w:r>
        <w:rPr/>
      </w:r>
    </w:p>
    <w:p>
      <w:pPr>
        <w:pStyle w:val="LO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O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O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GoBack"/>
      <w:bookmarkStart w:id="1" w:name="_GoBack"/>
      <w:bookmarkEnd w:id="1"/>
    </w:p>
    <w:p>
      <w:pPr>
        <w:pStyle w:val="LO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Présents:</w:t>
      </w:r>
    </w:p>
    <w:p>
      <w:pPr>
        <w:pStyle w:val="LONormal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 xml:space="preserve"> </w:t>
      </w:r>
      <w:r>
        <w:rPr>
          <w:rStyle w:val="Policepardfaut"/>
          <w:rFonts w:cs="Arial" w:ascii="Arial" w:hAnsi="Arial"/>
        </w:rPr>
        <w:t>Michel Bastide, Jean-Marc Champeaux, Claude Micmacher, Christian Naudet, Nicole Viguier</w:t>
      </w:r>
    </w:p>
    <w:p>
      <w:pPr>
        <w:pStyle w:val="LONormal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>- Absents, excusés : Jean et Damien</w:t>
      </w:r>
    </w:p>
    <w:p>
      <w:pPr>
        <w:pStyle w:val="LONormal"/>
        <w:spacing w:lineRule="auto" w:line="240" w:before="0" w:after="0"/>
        <w:rPr>
          <w:rStyle w:val="Policepardfaut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pacing w:lineRule="auto" w:line="240" w:before="0" w:after="0"/>
        <w:rPr>
          <w:rStyle w:val="Policepardfaut"/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ONormal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bCs/>
          <w:color w:val="FF3838"/>
        </w:rPr>
        <w:t>1 Bilan de l’Assemblée Générale</w:t>
      </w:r>
    </w:p>
    <w:p>
      <w:pPr>
        <w:pStyle w:val="LONormal"/>
        <w:spacing w:lineRule="auto" w:line="240" w:before="0" w:after="0"/>
        <w:rPr>
          <w:rStyle w:val="Policepardfaut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ab/>
        <w:t>Fréquentation un peu décevante malgré la présence d’un intervenant- Bernard Teper- sur la problématique du système de santé français. ( la campagne électorale avec meeting à la même date n’y est peut-être pas étrangère).</w:t>
      </w:r>
    </w:p>
    <w:p>
      <w:pPr>
        <w:pStyle w:val="LONormal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ab/>
        <w:t>Le débat a mis en lumière les difficultés du secteur médical et a été enrichi par les témoi</w:t>
      </w:r>
    </w:p>
    <w:p>
      <w:pPr>
        <w:pStyle w:val="LONormal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>gnages de plusieurs professionnels de santé.</w:t>
      </w:r>
    </w:p>
    <w:p>
      <w:pPr>
        <w:pStyle w:val="LONormal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ab/>
        <w:t>La veille (12 juin ) dans le cadre de Cinécinéma, le même intervenant a permis de faire émerger des échanges fructueux avec la salle sur la sociologie des dominants à la suite de la projection du film intitulé : »A demain mon amour » sur la vie du couple Pinçon- Charlot.</w:t>
      </w:r>
    </w:p>
    <w:p>
      <w:pPr>
        <w:pStyle w:val="LONormal"/>
        <w:spacing w:lineRule="auto" w:line="240" w:before="0" w:after="0"/>
        <w:rPr>
          <w:rStyle w:val="Policepardfaut"/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ONormal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bCs/>
          <w:color w:val="F10D0C"/>
        </w:rPr>
        <w:t>2 Composition du nouveau conseil d’administration :</w:t>
      </w:r>
    </w:p>
    <w:p>
      <w:pPr>
        <w:pStyle w:val="LONormal"/>
        <w:spacing w:lineRule="auto" w:line="240" w:before="0" w:after="0"/>
        <w:rPr>
          <w:rStyle w:val="Policepardfaut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ab/>
        <w:t>Selon la même formule : tous co-présidents et par ordre alphabétique :</w:t>
      </w:r>
    </w:p>
    <w:p>
      <w:pPr>
        <w:pStyle w:val="LONormal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>Michel Bastide, Jean-Marc Champeaux, Jean Lalanne, Damien Meaud, Claude Micmacher, Christian Naudet, Nicole Viguier</w:t>
      </w:r>
    </w:p>
    <w:p>
      <w:pPr>
        <w:pStyle w:val="LONormal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ab/>
        <w:t xml:space="preserve">A la suite de la dissolution du comité local de Bergerac, et aprés débat en assemblée générale, le CA propose le nom de </w:t>
      </w:r>
      <w:r>
        <w:rPr>
          <w:rStyle w:val="Policepardfaut"/>
          <w:rFonts w:cs="Arial" w:ascii="Arial" w:hAnsi="Arial"/>
          <w:highlight w:val="white"/>
        </w:rPr>
        <w:t>Comité Attac Dordogne pour l</w:t>
      </w:r>
      <w:r>
        <w:rPr>
          <w:rStyle w:val="Policepardfaut"/>
          <w:rFonts w:cs="Arial" w:ascii="Arial" w:hAnsi="Arial"/>
        </w:rPr>
        <w:t>a nouvelle entité départementale.</w:t>
      </w:r>
    </w:p>
    <w:p>
      <w:pPr>
        <w:pStyle w:val="LO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LONormal"/>
        <w:suppressAutoHyphens w:val="false"/>
        <w:spacing w:lineRule="auto" w:line="240" w:before="0" w:after="0"/>
        <w:textAlignment w:val="auto"/>
        <w:rPr>
          <w:rStyle w:val="Policepardfaut"/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Web"/>
        <w:spacing w:before="0" w:after="0"/>
        <w:rPr>
          <w:rFonts w:ascii="Arial" w:hAnsi="Arial" w:cs="Arial"/>
          <w:b/>
          <w:b/>
          <w:bCs/>
          <w:color w:val="C00000"/>
          <w:sz w:val="22"/>
          <w:szCs w:val="22"/>
        </w:rPr>
      </w:pPr>
      <w:r>
        <w:rPr>
          <w:rFonts w:cs="Arial" w:ascii="Arial" w:hAnsi="Arial"/>
          <w:b/>
          <w:bCs/>
          <w:color w:val="C00000"/>
          <w:sz w:val="22"/>
          <w:szCs w:val="22"/>
        </w:rPr>
        <w:t>2 Le SMD3 (syndicat mixte départemental des déchets de la Dordogne) et sa gestion des déchets</w:t>
      </w:r>
    </w:p>
    <w:p>
      <w:pPr>
        <w:pStyle w:val="NormalWeb"/>
        <w:spacing w:before="0" w:after="0"/>
        <w:rPr>
          <w:rFonts w:ascii="Arial" w:hAnsi="Arial" w:cs="Arial"/>
          <w:b/>
          <w:b/>
          <w:bCs/>
          <w:color w:val="C00000"/>
          <w:sz w:val="22"/>
          <w:szCs w:val="22"/>
        </w:rPr>
      </w:pPr>
      <w:r>
        <w:rPr>
          <w:rFonts w:cs="Arial" w:ascii="Arial" w:hAnsi="Arial"/>
          <w:b/>
          <w:bCs/>
          <w:color w:val="C00000"/>
          <w:sz w:val="22"/>
          <w:szCs w:val="22"/>
        </w:rPr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Rappel </w:t>
      </w:r>
      <w:r>
        <w:rPr>
          <w:rStyle w:val="Policepardfaut"/>
          <w:rFonts w:cs="Arial" w:ascii="Arial" w:hAnsi="Arial"/>
        </w:rPr>
        <w:t>: la procédure de collecte des déchets organisée par le SMD3  provoque de nombreuses difficultés.</w:t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 xml:space="preserve">La riposte s’organise par l’intermédiaire d’une coordination d'associations dont fait partie ATTAC Dordogne </w:t>
      </w:r>
      <w:r>
        <w:rPr>
          <w:rStyle w:val="Policepardfaut"/>
          <w:rFonts w:cs="Arial"/>
          <w:b w:val="false"/>
          <w:bCs w:val="false"/>
          <w:color w:val="C9211E"/>
          <w:sz w:val="22"/>
          <w:szCs w:val="22"/>
        </w:rPr>
        <w:t>(</w:t>
      </w:r>
      <w:r>
        <w:rPr>
          <w:rStyle w:val="Policepardfaut"/>
          <w:rFonts w:cs="Arial"/>
          <w:b w:val="false"/>
          <w:bCs w:val="false"/>
          <w:i/>
          <w:color w:val="C9211E"/>
          <w:sz w:val="22"/>
          <w:szCs w:val="22"/>
        </w:rPr>
        <w:t>La coordination-déchets 24 regroupe l’APF-France Handicap Dordogne, ATTAC Périgueux-Nontron (Association pour une Taxation des Transactions financières et pour l’Action Citoyenne), la SEPANSO – Dordogne (Société pour l’étude, la protection et l’aménagement de la nature dans le Sud-Ouest), DIGD (Défendre l'Intérêt Général en Dordogne) et l’USR-CGT (Union syndicale des retraités CGT de Dordogne)</w:t>
      </w:r>
      <w:r>
        <w:rPr>
          <w:rStyle w:val="Policepardfaut"/>
          <w:rFonts w:cs="Arial" w:ascii="Arial" w:hAnsi="Arial"/>
        </w:rPr>
        <w:t xml:space="preserve">. </w:t>
      </w:r>
    </w:p>
    <w:p>
      <w:pPr>
        <w:pStyle w:val="LONormal"/>
        <w:numPr>
          <w:ilvl w:val="0"/>
          <w:numId w:val="0"/>
        </w:numPr>
        <w:pBdr>
          <w:bottom w:val="single" w:sz="6" w:space="15" w:color="CCCCCC"/>
        </w:pBdr>
        <w:shd w:val="clear" w:fill="FFFFFF"/>
        <w:tabs>
          <w:tab w:val="clear" w:pos="708"/>
          <w:tab w:val="left" w:pos="0" w:leader="none"/>
        </w:tabs>
        <w:spacing w:lineRule="auto" w:line="240" w:before="0" w:after="0"/>
        <w:ind w:left="1131" w:hanging="0"/>
        <w:rPr>
          <w:sz w:val="22"/>
          <w:szCs w:val="22"/>
        </w:rPr>
      </w:pPr>
      <w:r>
        <w:rPr>
          <w:rStyle w:val="Policepardfaut"/>
          <w:rFonts w:cs="Arial" w:ascii="Arial" w:hAnsi="Arial"/>
          <w:b/>
          <w:bCs/>
          <w:color w:val="000000"/>
          <w:sz w:val="22"/>
          <w:szCs w:val="22"/>
        </w:rPr>
        <w:t>Sa présente actualité :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rPr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des actions juridiques concernant l'accessibilité et des délibérations du conseil syndical du SMD3 avec 1'avocat d'une des composantes de la Coordo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des rencontres à l'endroit des élus importants du département et/ou responsables en regard de la politique du SMD3 (président.e.s de comcom, du département, d'agglos, de "grosses villes", ainsi que de l'autorité étatique (la préfecture)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707" w:hanging="283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Les personnalités ayant accepté de recevoir le collectif sont : Mmes Labails, Forgeneuf, Varaillas, ainsi que Mrs Auzou, Prioleau et G. Peiro.</w:t>
      </w:r>
    </w:p>
    <w:p>
      <w:pPr>
        <w:pStyle w:val="Corpsdetext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1131" w:hanging="0"/>
        <w:rPr>
          <w:sz w:val="22"/>
          <w:szCs w:val="22"/>
        </w:rPr>
      </w:pPr>
      <w:r>
        <w:rPr/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/>
      </w:pPr>
      <w:r>
        <w:rPr>
          <w:rStyle w:val="Policepardfaut"/>
          <w:rFonts w:cs="Arial" w:ascii="Arial" w:hAnsi="Arial"/>
          <w:b w:val="false"/>
          <w:bCs w:val="false"/>
          <w:color w:val="000000"/>
          <w:sz w:val="22"/>
          <w:szCs w:val="22"/>
        </w:rPr>
        <w:t>L</w:t>
      </w:r>
      <w:r>
        <w:rPr>
          <w:rStyle w:val="Policepardfaut"/>
          <w:rFonts w:cs="Arial" w:ascii="Arial" w:hAnsi="Arial"/>
          <w:b w:val="false"/>
          <w:bCs w:val="false"/>
          <w:color w:val="000000"/>
          <w:sz w:val="22"/>
          <w:szCs w:val="22"/>
        </w:rPr>
        <w:t>a construction d'une mobilisation citoyenne à la rentrée, une fois que le public sera averti des tarifs de la redevance (dite "incitative") et de la réception des premières factures dites "pédagogiques" (simulant celles qui seront en vigueur à partir du 1/01/2023 – dans 6 mois)</w:t>
      </w:r>
      <w:r>
        <w:rPr>
          <w:rStyle w:val="Policepardfaut"/>
          <w:rFonts w:cs="Arial" w:ascii="Arial" w:hAnsi="Arial"/>
          <w:sz w:val="22"/>
          <w:szCs w:val="22"/>
        </w:rPr>
        <w:t xml:space="preserve"> </w:t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rStyle w:val="Policepardfaut"/>
          <w:rFonts w:ascii="Arial" w:hAnsi="Arial" w:cs="Arial"/>
          <w:color w:val="2A303B"/>
        </w:rPr>
      </w:pPr>
      <w:r>
        <w:rPr>
          <w:rFonts w:cs="Arial" w:ascii="Arial" w:hAnsi="Arial"/>
          <w:color w:val="2A303B"/>
        </w:rPr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color w:val="F10D0C"/>
          <w:highlight w:val="white"/>
        </w:rPr>
      </w:pPr>
      <w:r>
        <w:rPr>
          <w:rFonts w:cs="Arial" w:ascii="Arial" w:hAnsi="Arial"/>
          <w:b/>
          <w:color w:val="F10D0C"/>
          <w:highlight w:val="white"/>
        </w:rPr>
        <w:t>5 Actualités militantes</w:t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b w:val="false"/>
          <w:b w:val="false"/>
          <w:bCs w:val="false"/>
          <w:color w:val="28471F"/>
        </w:rPr>
      </w:pPr>
      <w:r>
        <w:rPr>
          <w:rFonts w:cs="Arial" w:ascii="Arial" w:hAnsi="Arial"/>
          <w:b w:val="false"/>
          <w:bCs w:val="false"/>
          <w:color w:val="28471F"/>
        </w:rPr>
        <w:t>Sur le site de l’Ecocentre de Saint Pierre de Frugie, la rentrée sera attractive et dans le cadre de la formule « 2 jours avec »:</w:t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b w:val="false"/>
          <w:b w:val="false"/>
          <w:bCs w:val="false"/>
          <w:color w:val="28471F"/>
        </w:rPr>
      </w:pPr>
      <w:r>
        <w:rPr>
          <w:rFonts w:cs="Arial" w:ascii="Arial" w:hAnsi="Arial"/>
          <w:b w:val="false"/>
          <w:bCs w:val="false"/>
          <w:color w:val="28471F"/>
        </w:rPr>
        <w:tab/>
        <w:t>Au programme les 24 et 25 septembre : présence de Monique et Michel Pinçon-Charlot.</w:t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b w:val="false"/>
          <w:b w:val="false"/>
          <w:bCs w:val="false"/>
          <w:color w:val="28471F"/>
        </w:rPr>
      </w:pPr>
      <w:r>
        <w:rPr>
          <w:rFonts w:cs="Arial" w:ascii="Arial" w:hAnsi="Arial"/>
          <w:b w:val="false"/>
          <w:bCs w:val="false"/>
          <w:color w:val="28471F"/>
        </w:rPr>
        <w:tab/>
        <w:t>En octobre, les 8 et 9 : venue de Gilles Clément, jardinier, paysagiste, botaniste, enthomologue.</w:t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28471F"/>
        </w:rPr>
        <w:tab/>
        <w:t>Maximum 50 personnes sur réservation, renseignements, programmes et inscriptions à l’adresse mel : archimic@gmx.fr</w:t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>A part ça </w:t>
      </w:r>
      <w:r>
        <w:rPr>
          <w:rFonts w:cs="Arial" w:ascii="Arial" w:hAnsi="Arial"/>
          <w:color w:val="000000"/>
        </w:rPr>
        <w:t>: Amazon reste la cible d’Attac pour destruction d’emplois du commerce traditionnel, artificialisation de sols, pollution due aux transports, conditions de travail indignes, etc.</w:t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LONormal"/>
        <w:pBdr>
          <w:bottom w:val="single" w:sz="6" w:space="15" w:color="CCCCCC"/>
        </w:pBdr>
        <w:shd w:val="clear" w:fill="FFFFFF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b/>
          <w:bCs/>
          <w:color w:val="000000"/>
        </w:rPr>
        <w:t>NB </w:t>
      </w:r>
      <w:r>
        <w:rPr>
          <w:rFonts w:cs="Arial" w:ascii="Arial" w:hAnsi="Arial"/>
          <w:color w:val="000000"/>
        </w:rPr>
        <w:t>: ATTAC vit essentiellement grâce aux cotisations et aux dons, alors si vous n’avez pas encore participé en 2022, un petit geste avant les vacances sera le bienvenu.</w:t>
      </w:r>
    </w:p>
    <w:p>
      <w:pPr>
        <w:pStyle w:val="LONormal"/>
        <w:shd w:val="clear" w:fill="FFFFCC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LONormal"/>
        <w:shd w:val="clear" w:fill="FFFFCC"/>
        <w:suppressAutoHyphens w:val="false"/>
        <w:spacing w:lineRule="auto" w:line="240" w:before="0" w:after="0"/>
        <w:jc w:val="center"/>
        <w:textAlignment w:val="auto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Prochain CA (ouvert à tous) :  la date sera fixée ultérieurement</w:t>
      </w:r>
    </w:p>
    <w:p>
      <w:pPr>
        <w:pStyle w:val="LONormal"/>
        <w:shd w:val="clear" w:fill="FFFFCC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ONormal"/>
        <w:shd w:val="clear" w:fill="FFFFCC"/>
        <w:suppressAutoHyphens w:val="false"/>
        <w:spacing w:lineRule="auto" w:line="240" w:before="0" w:after="0"/>
        <w:ind w:firstLine="567"/>
        <w:textAlignment w:val="auto"/>
        <w:rPr>
          <w:rStyle w:val="Policepardfaut"/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133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kkuratStd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fr-FR" w:bidi="ar-SA"/>
    </w:rPr>
  </w:style>
  <w:style w:type="paragraph" w:styleId="Titre1">
    <w:name w:val="Heading 1"/>
    <w:basedOn w:val="LONormal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LONormal"/>
    <w:next w:val="LONormal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LONormal"/>
    <w:next w:val="LONormal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Policepardfaut">
    <w:name w:val="Police par défaut"/>
    <w:qFormat/>
    <w:rPr/>
  </w:style>
  <w:style w:type="character" w:styleId="Lienhypertexte">
    <w:name w:val="Lien hypertexte"/>
    <w:qFormat/>
    <w:rPr>
      <w:color w:val="0000FF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Titre1Car">
    <w:name w:val="Titre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ev">
    <w:name w:val="Élevé"/>
    <w:qFormat/>
    <w:rPr>
      <w:b/>
      <w:bCs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color w:val="4F81BD"/>
    </w:rPr>
  </w:style>
  <w:style w:type="character" w:styleId="Accentuation">
    <w:name w:val="Accentuation"/>
    <w:qFormat/>
    <w:rPr>
      <w:i/>
      <w:iCs/>
    </w:rPr>
  </w:style>
  <w:style w:type="character" w:styleId="Ttr26">
    <w:name w:val="tt_r26"/>
    <w:basedOn w:val="Policepardfaut"/>
    <w:qFormat/>
    <w:rPr/>
  </w:style>
  <w:style w:type="character" w:styleId="Lienhypertextesuivivisit">
    <w:name w:val="Lien hypertexte suivi visité"/>
    <w:qFormat/>
    <w:rPr>
      <w:color w:val="800080"/>
      <w:u w:val="single"/>
    </w:rPr>
  </w:style>
  <w:style w:type="character" w:styleId="Titre2Car">
    <w:name w:val="Titre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rayon">
    <w:name w:val="crayon"/>
    <w:basedOn w:val="Policepardfaut"/>
    <w:qFormat/>
    <w:rPr/>
  </w:style>
  <w:style w:type="character" w:styleId="Authors">
    <w:name w:val="authors"/>
    <w:basedOn w:val="Policepardfaut"/>
    <w:qFormat/>
    <w:rPr/>
  </w:style>
  <w:style w:type="character" w:styleId="Sep">
    <w:name w:val="sep"/>
    <w:basedOn w:val="Policepardfaut"/>
    <w:qFormat/>
    <w:rPr/>
  </w:style>
  <w:style w:type="character" w:styleId="Vcard">
    <w:name w:val="vcard"/>
    <w:basedOn w:val="Policepardfaut"/>
    <w:qFormat/>
    <w:rPr/>
  </w:style>
  <w:style w:type="character" w:styleId="Tags2">
    <w:name w:val="tags2"/>
    <w:basedOn w:val="Policepardfaut"/>
    <w:qFormat/>
    <w:rPr/>
  </w:style>
  <w:style w:type="character" w:styleId="Intitule2">
    <w:name w:val="intitule2"/>
    <w:basedOn w:val="Policepardfaut"/>
    <w:qFormat/>
    <w:rPr/>
  </w:style>
  <w:style w:type="character" w:styleId="Listetags">
    <w:name w:val="liste_tags"/>
    <w:basedOn w:val="Policepardfaut"/>
    <w:qFormat/>
    <w:rPr/>
  </w:style>
  <w:style w:type="character" w:styleId="Citecrochet1">
    <w:name w:val="cite_crochet1"/>
    <w:basedOn w:val="Policepardfaut"/>
    <w:qFormat/>
    <w:rPr>
      <w:vanish/>
    </w:rPr>
  </w:style>
  <w:style w:type="character" w:styleId="Textexposedshow">
    <w:name w:val="textexposedshow"/>
    <w:basedOn w:val="Policepardfaut"/>
    <w:qFormat/>
    <w:rPr/>
  </w:style>
  <w:style w:type="character" w:styleId="Redi1">
    <w:name w:val="redi1"/>
    <w:basedOn w:val="Policepardfaut"/>
    <w:qFormat/>
    <w:rPr>
      <w:color w:val="9D273D"/>
    </w:rPr>
  </w:style>
  <w:style w:type="character" w:styleId="Citation">
    <w:name w:val="citation"/>
    <w:basedOn w:val="Policepardfaut"/>
    <w:qFormat/>
    <w:rPr/>
  </w:style>
  <w:style w:type="character" w:styleId="Mwheadline">
    <w:name w:val="mw-headline"/>
    <w:basedOn w:val="Policepardfaut"/>
    <w:qFormat/>
    <w:rPr/>
  </w:style>
  <w:style w:type="character" w:styleId="Mweditsection">
    <w:name w:val="mw-editsection"/>
    <w:basedOn w:val="Policepardfaut"/>
    <w:qFormat/>
    <w:rPr/>
  </w:style>
  <w:style w:type="character" w:styleId="Mweditsectionbracket">
    <w:name w:val="mw-editsection-bracket"/>
    <w:basedOn w:val="Policepardfaut"/>
    <w:qFormat/>
    <w:rPr/>
  </w:style>
  <w:style w:type="character" w:styleId="Mweditsectiondivider">
    <w:name w:val="mw-editsection-divider"/>
    <w:basedOn w:val="Policepardfaut"/>
    <w:qFormat/>
    <w:rPr/>
  </w:style>
  <w:style w:type="character" w:styleId="Ox7bba3fb943gmailm6234822363638324052gmailhascaption">
    <w:name w:val="ox-7bba3fb943-gmail-m_6234822363638324052gmail-hascaption"/>
    <w:basedOn w:val="Policepardfaut"/>
    <w:qFormat/>
    <w:rPr/>
  </w:style>
  <w:style w:type="character" w:styleId="Oxe387415c41oxf2d00e86faoxb0ebe379fbgmailm8232412411920795369gmailm5349438905103581197gmailm7563807210131811041gmailm8816735081518532420gmailm3097585856385372491gmailm3572483015951924871gmailm3682921771205897012gmailm641693212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Policepardfaut"/>
    <w:qFormat/>
    <w:rPr/>
  </w:style>
  <w:style w:type="character" w:styleId="Titre4Car">
    <w:name w:val="Titre 4 Car"/>
    <w:basedOn w:val="Policepardfaut"/>
    <w:qFormat/>
    <w:rPr>
      <w:rFonts w:ascii="Cambria" w:hAnsi="Cambria" w:eastAsia="Times New Roman" w:cs="Times New Roman"/>
      <w:b/>
      <w:bCs/>
      <w:i/>
      <w:iCs/>
      <w:color w:val="4F81BD"/>
      <w:sz w:val="22"/>
      <w:szCs w:val="22"/>
    </w:rPr>
  </w:style>
  <w:style w:type="character" w:styleId="LienInternet">
    <w:name w:val="Lien Internet"/>
    <w:rPr>
      <w:color w:val="000080"/>
      <w:u w:val="single"/>
    </w:rPr>
  </w:style>
  <w:style w:type="character" w:styleId="Caps1">
    <w:name w:val="caps1"/>
    <w:basedOn w:val="Policepardfaut"/>
    <w:qFormat/>
    <w:rPr>
      <w:smallCaps/>
    </w:rPr>
  </w:style>
  <w:style w:type="character" w:styleId="Ox08535ac5b2chevron">
    <w:name w:val="ox-08535ac5b2-chevron"/>
    <w:basedOn w:val="Policepardfaut"/>
    <w:qFormat/>
    <w:rPr/>
  </w:style>
  <w:style w:type="character" w:styleId="Ox7ac6ae31eachevron">
    <w:name w:val="ox-7ac6ae31ea-chevron"/>
    <w:basedOn w:val="Policepardfaut"/>
    <w:qFormat/>
    <w:rPr/>
  </w:style>
  <w:style w:type="character" w:styleId="Yzlgbd">
    <w:name w:val="yzlgbd"/>
    <w:basedOn w:val="Policepardfaut"/>
    <w:qFormat/>
    <w:rPr/>
  </w:style>
  <w:style w:type="character" w:styleId="W8qarf">
    <w:name w:val="w8qarf"/>
    <w:basedOn w:val="Policepardfaut"/>
    <w:qFormat/>
    <w:rPr/>
  </w:style>
  <w:style w:type="character" w:styleId="Lrzxr">
    <w:name w:val="lrzxr"/>
    <w:basedOn w:val="Policepardfaut"/>
    <w:qFormat/>
    <w:rPr/>
  </w:style>
  <w:style w:type="character" w:styleId="Ox4833bdc6ddchevron">
    <w:name w:val="ox-4833bdc6dd-chevron"/>
    <w:basedOn w:val="Policepardfaut"/>
    <w:qFormat/>
    <w:rPr/>
  </w:style>
  <w:style w:type="character" w:styleId="Auteurs">
    <w:name w:val="auteurs"/>
    <w:basedOn w:val="Policepardfaut"/>
    <w:qFormat/>
    <w:rPr/>
  </w:style>
  <w:style w:type="character" w:styleId="Divider3">
    <w:name w:val="divider3"/>
    <w:basedOn w:val="Policepardfaut"/>
    <w:qFormat/>
    <w:rPr/>
  </w:style>
  <w:style w:type="character" w:styleId="Spacer">
    <w:name w:val="spacer"/>
    <w:basedOn w:val="Policepardfaut"/>
    <w:qFormat/>
    <w:rPr/>
  </w:style>
  <w:style w:type="character" w:styleId="Ligth">
    <w:name w:val="ligth"/>
    <w:basedOn w:val="Policepardfaut"/>
    <w:qFormat/>
    <w:rPr/>
  </w:style>
  <w:style w:type="character" w:styleId="Fhaccessibilityel">
    <w:name w:val="fh_accessibility-el"/>
    <w:basedOn w:val="Policepardfaut"/>
    <w:qFormat/>
    <w:rPr/>
  </w:style>
  <w:style w:type="character" w:styleId="Emphaseple">
    <w:name w:val="Emphase pâle"/>
    <w:basedOn w:val="Policepardfaut"/>
    <w:qFormat/>
    <w:rPr>
      <w:i/>
      <w:iCs/>
      <w:color w:val="808080"/>
    </w:rPr>
  </w:style>
  <w:style w:type="character" w:styleId="ZHautduformulaireCar">
    <w:name w:val="z-Haut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styleId="Bold">
    <w:name w:val="bold"/>
    <w:basedOn w:val="Policepardfaut"/>
    <w:qFormat/>
    <w:rPr/>
  </w:style>
  <w:style w:type="character" w:styleId="ZBasduformulaireCar">
    <w:name w:val="z-Bas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styleId="Oxa3d50099e1chevron">
    <w:name w:val="ox-a3d50099e1-chevron"/>
    <w:basedOn w:val="Policepardfaut"/>
    <w:qFormat/>
    <w:rPr/>
  </w:style>
  <w:style w:type="character" w:styleId="Oxec6362790echevron">
    <w:name w:val="ox-ec6362790e-chevron"/>
    <w:basedOn w:val="Policepardfaut"/>
    <w:qFormat/>
    <w:rPr/>
  </w:style>
  <w:style w:type="character" w:styleId="Divider">
    <w:name w:val="divider"/>
    <w:basedOn w:val="Policepardfaut"/>
    <w:qFormat/>
    <w:rPr/>
  </w:style>
  <w:style w:type="character" w:styleId="On">
    <w:name w:val="on"/>
    <w:basedOn w:val="Policepardfaut"/>
    <w:qFormat/>
    <w:rPr/>
  </w:style>
  <w:style w:type="character" w:styleId="Bylabel">
    <w:name w:val="by-label"/>
    <w:basedOn w:val="Policepardfaut"/>
    <w:qFormat/>
    <w:rPr/>
  </w:style>
  <w:style w:type="character" w:styleId="Withlabel">
    <w:name w:val="with-label"/>
    <w:basedOn w:val="Policepardfaut"/>
    <w:qFormat/>
    <w:rPr/>
  </w:style>
  <w:style w:type="character" w:styleId="Iooxlabel">
    <w:name w:val="io-ox-label"/>
    <w:basedOn w:val="Policepardfaut"/>
    <w:qFormat/>
    <w:rPr/>
  </w:style>
  <w:style w:type="character" w:styleId="Pullright">
    <w:name w:val="pull-right"/>
    <w:basedOn w:val="Policepardfaut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uppressAutoHyphens w:val="fals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fr-FR" w:bidi="ar-SA"/>
    </w:rPr>
  </w:style>
  <w:style w:type="paragraph" w:styleId="Paragraphedeliste">
    <w:name w:val="Paragraphe de liste"/>
    <w:basedOn w:val="LONormal"/>
    <w:qFormat/>
    <w:pPr>
      <w:tabs>
        <w:tab w:val="clear" w:pos="708"/>
      </w:tabs>
      <w:suppressAutoHyphens w:val="true"/>
      <w:ind w:left="720" w:hanging="0"/>
    </w:pPr>
    <w:rPr/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Textedebulles">
    <w:name w:val="Texte de bulles"/>
    <w:basedOn w:val="LONormal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rine">
    <w:name w:val="lettrine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Contenudetableau">
    <w:name w:val="Contenu de tableau"/>
    <w:basedOn w:val="Normal"/>
    <w:qFormat/>
    <w:pPr>
      <w:suppressLineNumbers/>
      <w:suppressAutoHyphens w:val="false"/>
    </w:pPr>
    <w:rPr/>
  </w:style>
  <w:style w:type="paragraph" w:styleId="Lcol">
    <w:name w:val="l-col"/>
    <w:basedOn w:val="LONormal"/>
    <w:qFormat/>
    <w:pPr>
      <w:suppressAutoHyphens w:val="false"/>
      <w:spacing w:lineRule="auto" w:line="240" w:before="240" w:after="0"/>
      <w:textAlignment w:val="auto"/>
    </w:pPr>
    <w:rPr>
      <w:rFonts w:ascii="Times New Roman" w:hAnsi="Times New Roman"/>
      <w:sz w:val="24"/>
      <w:szCs w:val="24"/>
    </w:rPr>
  </w:style>
  <w:style w:type="paragraph" w:styleId="Ox4e26ec2027ydp3220cd1yiv8522652211msonormal">
    <w:name w:val="ox-4e26ec2027-ydp3220cd1yiv8522652211msonormal"/>
    <w:basedOn w:val="LO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Publication1">
    <w:name w:val="publication1"/>
    <w:basedOn w:val="LONormal"/>
    <w:qFormat/>
    <w:pPr>
      <w:suppressAutoHyphens w:val="false"/>
      <w:spacing w:lineRule="atLeast" w:line="285" w:before="0" w:after="100"/>
      <w:textAlignment w:val="auto"/>
    </w:pPr>
    <w:rPr>
      <w:rFonts w:ascii="AkkuratStd" w:hAnsi="AkkuratStd"/>
      <w:vanish/>
      <w:color w:val="000000"/>
      <w:sz w:val="23"/>
      <w:szCs w:val="23"/>
    </w:rPr>
  </w:style>
  <w:style w:type="paragraph" w:styleId="Ox31a748930cmsonormal">
    <w:name w:val="ox-31a748930c-msonormal"/>
    <w:basedOn w:val="LO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ZHautduformulaire">
    <w:name w:val="z-Haut du formulaire"/>
    <w:basedOn w:val="LONormal"/>
    <w:next w:val="LONormal"/>
    <w:qFormat/>
    <w:pPr>
      <w:pBdr>
        <w:bottom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Popininscriptnlsubtitle">
    <w:name w:val="popininscriptnl--subtitle"/>
    <w:basedOn w:val="LO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ZBasduformulaire">
    <w:name w:val="z-Bas du formulaire"/>
    <w:basedOn w:val="LONormal"/>
    <w:next w:val="LONormal"/>
    <w:qFormat/>
    <w:pPr>
      <w:pBdr>
        <w:top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Ox0525906c43textbuildcontent">
    <w:name w:val="ox-0525906c43-text-build-content"/>
    <w:basedOn w:val="LO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Articledesc">
    <w:name w:val="article__desc"/>
    <w:basedOn w:val="LO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fr-FR" w:eastAsia="fr-F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rigueux@attac.org" TargetMode="External"/><Relationship Id="rId4" Type="http://schemas.openxmlformats.org/officeDocument/2006/relationships/hyperlink" Target="http://local.attac.org/attac24/" TargetMode="External"/><Relationship Id="rId5" Type="http://schemas.openxmlformats.org/officeDocument/2006/relationships/hyperlink" Target="https://www.facebook.com/attac.perigueux.nontro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LibreOffice/6.4.7.2$Linux_X86_64 LibreOffice_project/40$Build-2</Application>
  <Pages>2</Pages>
  <Words>588</Words>
  <Characters>3312</Characters>
  <CharactersWithSpaces>3875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2022-02-26T20:36:00Z</dcterms:created>
  <dc:creator>Maryse</dc:creator>
  <dc:description/>
  <dc:language>fr-FR</dc:language>
  <cp:lastModifiedBy/>
  <cp:lastPrinted>2020-06-30T09:34:00Z</cp:lastPrinted>
  <dcterms:modified xsi:type="dcterms:W3CDTF">2022-06-26T22:24:12Z</dcterms:modified>
  <cp:revision>11</cp:revision>
  <dc:subject/>
  <dc:title/>
</cp:coreProperties>
</file>