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900" w:type="pct"/>
        <w:jc w:val="left"/>
        <w:tblInd w:w="2" w:type="dxa"/>
        <w:tblLayout w:type="fixed"/>
        <w:tblCellMar>
          <w:top w:w="75" w:type="dxa"/>
          <w:left w:w="75" w:type="dxa"/>
          <w:bottom w:w="75" w:type="dxa"/>
          <w:right w:w="75" w:type="dxa"/>
        </w:tblCellMar>
        <w:tblLook w:val="0000" w:noHBand="0" w:noVBand="0" w:firstColumn="0" w:lastRow="0" w:lastColumn="0" w:firstRow="0"/>
      </w:tblPr>
      <w:tblGrid>
        <w:gridCol w:w="1250"/>
        <w:gridCol w:w="5051"/>
        <w:gridCol w:w="174"/>
        <w:gridCol w:w="2692"/>
      </w:tblGrid>
      <w:tr>
        <w:trPr>
          <w:trHeight w:val="1727" w:hRule="atLeast"/>
        </w:trPr>
        <w:tc>
          <w:tcPr>
            <w:tcW w:w="1250" w:type="dxa"/>
            <w:tcBorders>
              <w:top w:val="outset" w:sz="2" w:space="0" w:color="000000"/>
              <w:left w:val="outset" w:sz="2" w:space="0" w:color="000000"/>
              <w:bottom w:val="outset" w:sz="2" w:space="0" w:color="000000"/>
              <w:right w:val="outset" w:sz="2" w:space="0" w:color="000000"/>
            </w:tcBorders>
          </w:tcPr>
          <w:p>
            <w:pPr>
              <w:pStyle w:val="LONormal"/>
              <w:widowControl w:val="false"/>
              <w:spacing w:lineRule="auto" w:line="240" w:before="100" w:after="100"/>
              <w:rPr/>
            </w:pPr>
            <w: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r>
              <w:rPr/>
              <w:t xml:space="preserve"> </w:t>
            </w:r>
          </w:p>
          <w:p>
            <w:pPr>
              <w:pStyle w:val="LONormal"/>
              <w:widowControl w:val="false"/>
              <w:spacing w:lineRule="auto" w:line="240" w:before="100" w:after="100"/>
              <w:rPr>
                <w:b/>
                <w:b/>
                <w:bCs/>
                <w:color w:val="C00000"/>
                <w:sz w:val="20"/>
                <w:szCs w:val="20"/>
              </w:rPr>
            </w:pPr>
            <w:r>
              <w:rPr>
                <w:b/>
                <w:bCs/>
                <w:color w:val="C00000"/>
                <w:sz w:val="20"/>
                <w:szCs w:val="20"/>
              </w:rPr>
            </w:r>
          </w:p>
          <w:p>
            <w:pPr>
              <w:pStyle w:val="LONormal"/>
              <w:widowControl w:val="false"/>
              <w:spacing w:lineRule="auto" w:line="240" w:before="100" w:after="100"/>
              <w:rPr>
                <w:b/>
                <w:b/>
                <w:bCs/>
                <w:color w:val="C00000"/>
                <w:sz w:val="20"/>
                <w:szCs w:val="20"/>
              </w:rPr>
            </w:pPr>
            <w:r>
              <w:rPr>
                <w:b/>
                <w:bCs/>
                <w:color w:val="C00000"/>
                <w:sz w:val="20"/>
                <w:szCs w:val="20"/>
              </w:rPr>
            </w:r>
          </w:p>
          <w:p>
            <w:pPr>
              <w:pStyle w:val="LONormal"/>
              <w:widowControl w:val="false"/>
              <w:spacing w:lineRule="auto" w:line="240" w:before="100" w:after="100"/>
              <w:rPr/>
            </w:pPr>
            <w:r>
              <w:rPr>
                <w:b/>
                <w:bCs/>
                <w:color w:val="C00000"/>
                <w:sz w:val="20"/>
                <w:szCs w:val="20"/>
              </w:rPr>
              <w:t>PERIGUEUX</w:t>
            </w:r>
            <w:r>
              <w:rPr>
                <w:rFonts w:ascii="Times New Roman" w:hAnsi="Times New Roman"/>
                <w:color w:val="C00000"/>
                <w:sz w:val="20"/>
                <w:szCs w:val="20"/>
              </w:rPr>
              <w:t>-</w:t>
            </w:r>
            <w:r>
              <w:rPr>
                <w:b/>
                <w:bCs/>
                <w:color w:val="C00000"/>
                <w:sz w:val="20"/>
                <w:szCs w:val="20"/>
              </w:rPr>
              <w:t>NONTRON</w:t>
            </w:r>
          </w:p>
        </w:tc>
        <w:tc>
          <w:tcPr>
            <w:tcW w:w="5051"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LONormal"/>
              <w:widowControl w:val="false"/>
              <w:spacing w:lineRule="auto" w:line="240" w:before="0" w:after="0"/>
              <w:rPr/>
            </w:pPr>
            <w:hyperlink r:id="rId3" w:tgtFrame="_top">
              <w:r>
                <w:rPr>
                  <w:rStyle w:val="LienInternet"/>
                  <w:rFonts w:cs="Arial" w:ascii="Arial" w:hAnsi="Arial"/>
                  <w:color w:val="002060"/>
                </w:rPr>
                <w:t>perigueux@attac.org</w:t>
              </w:r>
            </w:hyperlink>
          </w:p>
          <w:p>
            <w:pPr>
              <w:pStyle w:val="LONormal"/>
              <w:widowControl w:val="false"/>
              <w:spacing w:lineRule="auto" w:line="240" w:before="0" w:after="0"/>
              <w:rPr/>
            </w:pPr>
            <w:hyperlink r:id="rId4" w:tgtFrame="_top">
              <w:r>
                <w:rPr>
                  <w:rStyle w:val="LienInternet"/>
                  <w:rFonts w:cs="Arial" w:ascii="Arial" w:hAnsi="Arial"/>
                  <w:color w:val="002060"/>
                </w:rPr>
                <w:t>http://local.attac.org/attac24/</w:t>
              </w:r>
            </w:hyperlink>
          </w:p>
          <w:p>
            <w:pPr>
              <w:pStyle w:val="LONormal"/>
              <w:widowControl w:val="false"/>
              <w:spacing w:lineRule="auto" w:line="240" w:before="0" w:after="0"/>
              <w:rPr/>
            </w:pPr>
            <w:hyperlink r:id="rId5" w:tgtFrame="_top">
              <w:r>
                <w:rPr>
                  <w:rStyle w:val="LienInternet"/>
                  <w:rFonts w:cs="Arial" w:ascii="Arial" w:hAnsi="Arial"/>
                  <w:color w:val="002060"/>
                </w:rPr>
                <w:t>https://www.facebook.com/attac.perigueux.nontron</w:t>
              </w:r>
            </w:hyperlink>
          </w:p>
        </w:tc>
        <w:tc>
          <w:tcPr>
            <w:tcW w:w="174"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rPr/>
            </w:pPr>
            <w:r>
              <w:rPr/>
            </w:r>
          </w:p>
        </w:tc>
        <w:tc>
          <w:tcPr>
            <w:tcW w:w="2692"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jc w:val="center"/>
              <w:rPr/>
            </w:pPr>
            <w:r>
              <w:rPr>
                <w:rFonts w:cs="Arial" w:ascii="Arial" w:hAnsi="Arial"/>
                <w:b/>
                <w:bCs/>
                <w:i/>
                <w:iCs/>
                <w:kern w:val="2"/>
              </w:rPr>
              <w:t>Il s’agit tout simplement</w:t>
            </w:r>
          </w:p>
          <w:p>
            <w:pPr>
              <w:pStyle w:val="LONormal"/>
              <w:widowControl w:val="false"/>
              <w:spacing w:lineRule="auto" w:line="240" w:before="0" w:after="0"/>
              <w:jc w:val="center"/>
              <w:rPr/>
            </w:pPr>
            <w:r>
              <w:rPr>
                <w:rFonts w:cs="Arial" w:ascii="Arial" w:hAnsi="Arial"/>
                <w:b/>
                <w:bCs/>
                <w:i/>
                <w:iCs/>
              </w:rPr>
              <w:t>de se réapproprier</w:t>
            </w:r>
          </w:p>
          <w:p>
            <w:pPr>
              <w:pStyle w:val="LONormal"/>
              <w:widowControl w:val="false"/>
              <w:spacing w:lineRule="auto" w:line="240" w:before="0" w:after="0"/>
              <w:jc w:val="center"/>
              <w:rPr/>
            </w:pPr>
            <w:r>
              <w:rPr>
                <w:rFonts w:cs="Arial" w:ascii="Arial" w:hAnsi="Arial"/>
                <w:b/>
                <w:bCs/>
                <w:i/>
                <w:iCs/>
              </w:rPr>
              <w:t>ensemble</w:t>
            </w:r>
          </w:p>
          <w:p>
            <w:pPr>
              <w:pStyle w:val="LONormal"/>
              <w:widowControl w:val="false"/>
              <w:spacing w:lineRule="auto" w:line="240" w:before="0" w:after="0"/>
              <w:jc w:val="center"/>
              <w:rPr/>
            </w:pPr>
            <w:r>
              <w:rPr>
                <w:rFonts w:cs="Arial" w:ascii="Arial" w:hAnsi="Arial"/>
                <w:b/>
                <w:bCs/>
                <w:i/>
                <w:iCs/>
              </w:rPr>
              <w:t>l’avenir de notre monde</w:t>
            </w:r>
          </w:p>
        </w:tc>
      </w:tr>
    </w:tbl>
    <w:p>
      <w:pPr>
        <w:pStyle w:val="LONormal"/>
        <w:spacing w:lineRule="auto" w:line="240" w:before="0" w:after="0"/>
        <w:rPr/>
      </w:pPr>
      <w:r>
        <w:rPr/>
      </w:r>
    </w:p>
    <w:p>
      <w:pPr>
        <w:pStyle w:val="LONormal"/>
        <w:spacing w:lineRule="auto" w:line="240" w:before="0" w:after="0"/>
        <w:rPr/>
      </w:pPr>
      <w:r>
        <w:rPr/>
      </w:r>
    </w:p>
    <w:p>
      <w:pPr>
        <w:pStyle w:val="LONormal"/>
        <w:spacing w:lineRule="auto" w:line="240" w:before="0" w:after="0"/>
        <w:rPr/>
      </w:pPr>
      <w:r>
        <w:rPr/>
      </w:r>
    </w:p>
    <w:p>
      <w:pPr>
        <w:pStyle w:val="LONormal"/>
        <w:spacing w:lineRule="auto" w:line="240" w:before="0" w:after="0"/>
        <w:rPr>
          <w:vanish/>
        </w:rPr>
      </w:pPr>
      <w:r>
        <w:rPr>
          <w:vanish w:val="false"/>
        </w:rPr>
      </w:r>
    </w:p>
    <w:p>
      <w:pPr>
        <w:pStyle w:val="LONormal"/>
        <w:spacing w:lineRule="auto" w:line="240" w:before="0" w:after="0"/>
        <w:rPr>
          <w:rFonts w:ascii="Arial" w:hAnsi="Arial" w:cs="Arial"/>
          <w:b/>
          <w:b/>
          <w:bCs/>
          <w:color w:val="C00000"/>
          <w:sz w:val="28"/>
          <w:szCs w:val="28"/>
        </w:rPr>
      </w:pPr>
      <w:r>
        <w:rPr>
          <w:rFonts w:cs="Arial" w:ascii="Arial" w:hAnsi="Arial"/>
          <w:b/>
          <w:bCs/>
          <w:color w:val="C00000"/>
          <w:sz w:val="28"/>
          <w:szCs w:val="28"/>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b/>
          <w:b/>
          <w:bCs/>
          <w:color w:val="C00000"/>
          <w:sz w:val="28"/>
          <w:szCs w:val="28"/>
        </w:rPr>
      </w:pPr>
      <w:r>
        <w:rPr>
          <w:rFonts w:cs="Arial" w:ascii="Arial" w:hAnsi="Arial"/>
          <w:b/>
          <w:bCs/>
          <w:color w:val="C00000"/>
          <w:sz w:val="28"/>
          <w:szCs w:val="28"/>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pPr>
      <w:r>
        <w:rPr>
          <w:rFonts w:cs="Arial" w:ascii="Arial" w:hAnsi="Arial"/>
          <w:b/>
          <w:bCs/>
          <w:color w:val="C00000"/>
          <w:sz w:val="28"/>
          <w:szCs w:val="28"/>
        </w:rPr>
        <w:t>Compte rendu du</w:t>
      </w:r>
      <w:r>
        <w:rPr>
          <w:rFonts w:cs="Arial" w:ascii="Arial" w:hAnsi="Arial"/>
          <w:color w:val="C00000"/>
          <w:sz w:val="28"/>
          <w:szCs w:val="28"/>
        </w:rPr>
        <w:t xml:space="preserve"> </w:t>
      </w:r>
      <w:r>
        <w:rPr>
          <w:rFonts w:cs="Arial" w:ascii="Arial" w:hAnsi="Arial"/>
          <w:b/>
          <w:color w:val="C00000"/>
          <w:sz w:val="28"/>
          <w:szCs w:val="28"/>
        </w:rPr>
        <w:t>c</w:t>
      </w:r>
      <w:r>
        <w:rPr>
          <w:rFonts w:cs="Arial" w:ascii="Arial" w:hAnsi="Arial"/>
          <w:b/>
          <w:bCs/>
          <w:color w:val="C00000"/>
          <w:sz w:val="28"/>
          <w:szCs w:val="28"/>
        </w:rPr>
        <w:t>onseil d’administration</w:t>
      </w:r>
      <w:r>
        <w:rPr>
          <w:rFonts w:cs="Arial" w:ascii="Arial" w:hAnsi="Arial"/>
          <w:color w:val="C00000"/>
          <w:sz w:val="28"/>
          <w:szCs w:val="28"/>
        </w:rPr>
        <w:t xml:space="preserve"> </w:t>
      </w:r>
      <w:r>
        <w:rPr>
          <w:rFonts w:cs="Arial" w:ascii="Arial" w:hAnsi="Arial"/>
          <w:b/>
          <w:color w:val="C00000"/>
          <w:sz w:val="28"/>
          <w:szCs w:val="28"/>
        </w:rPr>
        <w:t>du</w:t>
      </w:r>
      <w:r>
        <w:rPr>
          <w:rFonts w:cs="Arial" w:ascii="Arial" w:hAnsi="Arial"/>
          <w:color w:val="C00000"/>
          <w:sz w:val="28"/>
          <w:szCs w:val="28"/>
        </w:rPr>
        <w:t xml:space="preserve"> </w:t>
      </w:r>
      <w:r>
        <w:rPr>
          <w:rFonts w:cs="Arial" w:ascii="Arial" w:hAnsi="Arial"/>
          <w:b/>
          <w:color w:val="C00000"/>
          <w:sz w:val="28"/>
          <w:szCs w:val="28"/>
        </w:rPr>
        <w:t>2 novembre</w:t>
      </w:r>
      <w:r>
        <w:rPr>
          <w:rFonts w:cs="Arial" w:ascii="Arial" w:hAnsi="Arial"/>
          <w:b/>
          <w:bCs/>
          <w:color w:val="C00000"/>
          <w:sz w:val="28"/>
          <w:szCs w:val="28"/>
        </w:rPr>
        <w:t xml:space="preserve"> 2022</w:t>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pPr>
      <w:r>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pPr>
      <w:r>
        <w:rPr/>
      </w:r>
    </w:p>
    <w:p>
      <w:pPr>
        <w:pStyle w:val="LONormal"/>
        <w:spacing w:lineRule="auto" w:line="240" w:before="0" w:after="0"/>
        <w:rPr>
          <w:rFonts w:ascii="Arial" w:hAnsi="Arial" w:cs="Arial"/>
          <w:b/>
          <w:b/>
        </w:rPr>
      </w:pPr>
      <w:r>
        <w:rPr>
          <w:rFonts w:cs="Arial" w:ascii="Arial" w:hAnsi="Arial"/>
          <w:b/>
        </w:rPr>
      </w:r>
    </w:p>
    <w:p>
      <w:pPr>
        <w:pStyle w:val="LONormal"/>
        <w:spacing w:lineRule="auto" w:line="240" w:before="0" w:after="0"/>
        <w:rPr>
          <w:rFonts w:ascii="Arial" w:hAnsi="Arial" w:cs="Arial"/>
          <w:b/>
          <w:b/>
        </w:rPr>
      </w:pPr>
      <w:r>
        <w:rPr>
          <w:rFonts w:cs="Arial" w:ascii="Arial" w:hAnsi="Arial"/>
          <w:b/>
        </w:rPr>
      </w:r>
    </w:p>
    <w:p>
      <w:pPr>
        <w:pStyle w:val="LONormal"/>
        <w:spacing w:lineRule="auto" w:line="240" w:before="0" w:after="0"/>
        <w:rPr>
          <w:rFonts w:ascii="Arial" w:hAnsi="Arial" w:cs="Arial"/>
          <w:b/>
          <w:b/>
        </w:rPr>
      </w:pPr>
      <w:r>
        <w:rPr>
          <w:rFonts w:cs="Arial" w:ascii="Arial" w:hAnsi="Arial"/>
          <w:b/>
        </w:rPr>
      </w:r>
    </w:p>
    <w:p>
      <w:pPr>
        <w:pStyle w:val="LONormal"/>
        <w:spacing w:lineRule="auto" w:line="240" w:before="0" w:after="0"/>
        <w:rPr>
          <w:rFonts w:ascii="Arial" w:hAnsi="Arial" w:cs="Arial"/>
          <w:b/>
          <w:b/>
        </w:rPr>
      </w:pPr>
      <w:r>
        <w:rPr>
          <w:rFonts w:cs="Arial" w:ascii="Arial" w:hAnsi="Arial"/>
          <w:b/>
        </w:rPr>
        <w:t>Présents:</w:t>
      </w:r>
      <w:r>
        <w:rPr>
          <w:rFonts w:cs="Arial" w:ascii="Arial" w:hAnsi="Arial"/>
        </w:rPr>
        <w:t xml:space="preserve"> Catherine et Michel Bastide, Jean-Marc Champeaux, Marie-Christine Haensler-Dussol, Jean Lalanne, Hervé Mignon, Christian Naudet, Jeanne Vigouroux, Nicole Viguier</w:t>
      </w:r>
    </w:p>
    <w:p>
      <w:pPr>
        <w:pStyle w:val="LONormal"/>
        <w:spacing w:lineRule="auto" w:line="240" w:before="0" w:after="0"/>
        <w:rPr>
          <w:rFonts w:ascii="Arial" w:hAnsi="Arial" w:cs="Arial"/>
        </w:rPr>
      </w:pPr>
      <w:r>
        <w:rPr>
          <w:rFonts w:cs="Arial" w:ascii="Arial" w:hAnsi="Arial"/>
        </w:rPr>
      </w:r>
    </w:p>
    <w:p>
      <w:pPr>
        <w:pStyle w:val="LONormal"/>
        <w:spacing w:lineRule="auto" w:line="240" w:before="0" w:after="0"/>
        <w:rPr>
          <w:rFonts w:ascii="Arial" w:hAnsi="Arial" w:cs="Arial"/>
          <w:b/>
          <w:b/>
          <w:bCs/>
        </w:rPr>
      </w:pPr>
      <w:r>
        <w:rPr>
          <w:rFonts w:cs="Arial" w:ascii="Arial" w:hAnsi="Arial"/>
          <w:b/>
          <w:bCs/>
        </w:rPr>
      </w:r>
    </w:p>
    <w:p>
      <w:pPr>
        <w:pStyle w:val="LONormal"/>
        <w:spacing w:lineRule="auto" w:line="240" w:before="0" w:after="0"/>
        <w:rPr>
          <w:rFonts w:ascii="Arial" w:hAnsi="Arial" w:cs="Arial"/>
          <w:b/>
          <w:b/>
          <w:bCs/>
          <w:color w:val="C00000"/>
        </w:rPr>
      </w:pPr>
      <w:r>
        <w:rPr>
          <w:rFonts w:cs="Arial" w:ascii="Arial" w:hAnsi="Arial"/>
          <w:b/>
          <w:bCs/>
          <w:color w:val="C00000"/>
        </w:rPr>
        <w:t>1 Campagne « Taxons les superprofits » :</w:t>
      </w:r>
    </w:p>
    <w:p>
      <w:pPr>
        <w:pStyle w:val="LONormal"/>
        <w:spacing w:lineRule="auto" w:line="240" w:before="0" w:after="0"/>
        <w:rPr>
          <w:rFonts w:ascii="Arial" w:hAnsi="Arial" w:cs="Arial"/>
          <w:bCs/>
        </w:rPr>
      </w:pPr>
      <w:r>
        <w:rPr>
          <w:rFonts w:cs="Arial" w:ascii="Arial" w:hAnsi="Arial"/>
          <w:bCs/>
        </w:rPr>
      </w:r>
    </w:p>
    <w:p>
      <w:pPr>
        <w:pStyle w:val="LONormal"/>
        <w:spacing w:lineRule="auto" w:line="240" w:before="0" w:after="0"/>
        <w:rPr>
          <w:rFonts w:ascii="Arial" w:hAnsi="Arial" w:cs="Arial"/>
          <w:bCs/>
        </w:rPr>
      </w:pPr>
      <w:r>
        <w:rPr>
          <w:rFonts w:cs="Arial" w:ascii="Arial" w:hAnsi="Arial"/>
          <w:bCs/>
        </w:rPr>
        <w:t>Notre comité relaie activement cette campagne en Dordogne : affichage dans les lieux publics, distribution de tracts dans les marchés locaux.</w:t>
      </w:r>
    </w:p>
    <w:p>
      <w:pPr>
        <w:pStyle w:val="LONormal"/>
        <w:spacing w:lineRule="auto" w:line="240" w:before="0" w:after="0"/>
        <w:rPr>
          <w:rFonts w:ascii="Arial" w:hAnsi="Arial" w:cs="Arial"/>
          <w:bCs/>
        </w:rPr>
      </w:pPr>
      <w:r>
        <w:rPr>
          <w:rFonts w:cs="Arial" w:ascii="Arial" w:hAnsi="Arial"/>
          <w:bCs/>
        </w:rPr>
      </w:r>
    </w:p>
    <w:p>
      <w:pPr>
        <w:pStyle w:val="LONormal"/>
        <w:spacing w:lineRule="auto" w:line="240" w:before="0" w:after="0"/>
        <w:rPr>
          <w:rFonts w:ascii="Arial" w:hAnsi="Arial" w:cs="Arial"/>
          <w:b/>
          <w:b/>
          <w:bCs/>
          <w:color w:val="C00000"/>
        </w:rPr>
      </w:pPr>
      <w:r>
        <w:rPr>
          <w:rFonts w:cs="Arial" w:ascii="Arial" w:hAnsi="Arial"/>
          <w:b/>
          <w:bCs/>
          <w:color w:val="C00000"/>
        </w:rPr>
        <w:t>2 Actions de la coordination-déchets 24</w:t>
      </w:r>
      <w:r>
        <w:rPr>
          <w:rFonts w:cs="Arial" w:ascii="Arial" w:hAnsi="Arial"/>
          <w:color w:val="000000"/>
        </w:rPr>
        <w:t xml:space="preserve"> (voir le dossier joint suivant : lettre aux maires de la Dordogne, motion du conseil municipal de Saint-Léon- sur-l’Isle, tract appelant à la manifestation du 12 novembre) </w:t>
      </w:r>
      <w:r>
        <w:rPr>
          <w:rFonts w:cs="Arial" w:ascii="Arial" w:hAnsi="Arial"/>
          <w:b/>
          <w:color w:val="000000"/>
        </w:rPr>
        <w:t>:</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r>
    </w:p>
    <w:p>
      <w:pPr>
        <w:pStyle w:val="LONormal"/>
        <w:pBdr>
          <w:bottom w:val="single" w:sz="6" w:space="15" w:color="CCCCCC"/>
        </w:pBdr>
        <w:shd w:val="clear" w:color="auto" w:fill="FFFFFF"/>
        <w:spacing w:lineRule="auto" w:line="240" w:before="0" w:after="0"/>
        <w:rPr/>
      </w:pPr>
      <w:r>
        <w:rPr>
          <w:rFonts w:cs="Arial" w:ascii="Arial" w:hAnsi="Arial"/>
          <w:b/>
        </w:rPr>
        <w:t>Rappel </w:t>
      </w:r>
      <w:r>
        <w:rPr>
          <w:rFonts w:cs="Arial" w:ascii="Arial" w:hAnsi="Arial"/>
        </w:rPr>
        <w:t>: cette coordination regroupe APF-France Handicap Dordogne, ATTAC Périgueux-Nontron, SEPANSO - Dordogne (Société pour l’étude, la protection et l’aménagement de la nature dans le Sud-Ouest), DIGD (Défendre l'Intérêt Général en Dordogne) et l’USR-CGT (Union syndicale des retraités CGT de Dordogne).</w:t>
      </w:r>
    </w:p>
    <w:p>
      <w:pPr>
        <w:pStyle w:val="LONormal"/>
        <w:pBdr>
          <w:bottom w:val="single" w:sz="6" w:space="15" w:color="CCCCCC"/>
        </w:pBdr>
        <w:shd w:val="clear" w:color="auto" w:fill="FFFFFF"/>
        <w:spacing w:lineRule="auto" w:line="240" w:before="0" w:after="0"/>
        <w:rPr>
          <w:rFonts w:ascii="Arial" w:hAnsi="Arial" w:cs="Arial"/>
          <w:b/>
          <w:b/>
          <w:color w:val="000000"/>
        </w:rPr>
      </w:pPr>
      <w:r>
        <w:rPr>
          <w:rFonts w:cs="Arial" w:ascii="Arial" w:hAnsi="Arial"/>
          <w:b/>
          <w:color w:val="000000"/>
        </w:rPr>
      </w:r>
    </w:p>
    <w:p>
      <w:pPr>
        <w:pStyle w:val="LONormal"/>
        <w:pBdr>
          <w:bottom w:val="single" w:sz="6" w:space="15" w:color="CCCCCC"/>
        </w:pBdr>
        <w:shd w:val="clear" w:color="auto" w:fill="FFFFFF"/>
        <w:spacing w:lineRule="auto" w:line="240" w:before="0" w:after="0"/>
        <w:rPr>
          <w:rFonts w:ascii="Arial" w:hAnsi="Arial" w:cs="Arial"/>
          <w:color w:val="000000"/>
        </w:rPr>
      </w:pPr>
      <w:r>
        <w:rPr>
          <w:rFonts w:cs="Arial" w:ascii="Arial" w:hAnsi="Arial"/>
          <w:b/>
          <w:color w:val="000000"/>
        </w:rPr>
        <w:t xml:space="preserve">Elle a rencontré le 12 septembre dernier le préfet de la Dordogne : </w:t>
      </w:r>
      <w:r>
        <w:rPr>
          <w:rFonts w:cs="Arial" w:ascii="Arial" w:hAnsi="Arial"/>
          <w:color w:val="000000"/>
        </w:rPr>
        <w:t>les services de l’Etat semblent manifestement préoccupés par les protestations importantes provoquées par le nouveau dispositif de collecte des déchets en Dordogne. Cette situation de rejet de ces mesures doit faire l’objet le 8 novembre d’une réunion organisée par l’Union des maires avec le SMD3.</w:t>
      </w:r>
    </w:p>
    <w:p>
      <w:pPr>
        <w:pStyle w:val="LONormal"/>
        <w:pBdr>
          <w:bottom w:val="single" w:sz="6" w:space="15" w:color="CCCCCC"/>
        </w:pBdr>
        <w:shd w:val="clear" w:color="auto" w:fill="FFFFFF"/>
        <w:spacing w:lineRule="auto" w:line="240" w:before="0" w:after="0"/>
        <w:rPr>
          <w:rFonts w:ascii="Arial" w:hAnsi="Arial" w:cs="Arial"/>
          <w:color w:val="000000"/>
        </w:rPr>
      </w:pPr>
      <w:r>
        <w:rPr>
          <w:rFonts w:cs="Arial" w:ascii="Arial" w:hAnsi="Arial"/>
          <w:color w:val="000000"/>
        </w:rPr>
      </w:r>
    </w:p>
    <w:p>
      <w:pPr>
        <w:pStyle w:val="LONormal"/>
        <w:pBdr>
          <w:bottom w:val="single" w:sz="6" w:space="15" w:color="CCCCCC"/>
        </w:pBdr>
        <w:shd w:val="clear" w:color="auto" w:fill="FFFFFF"/>
        <w:spacing w:lineRule="auto" w:line="240" w:before="0" w:after="0"/>
        <w:rPr>
          <w:rFonts w:ascii="Arial" w:hAnsi="Arial" w:cs="Arial"/>
          <w:color w:val="000000"/>
        </w:rPr>
      </w:pPr>
      <w:r>
        <w:rPr>
          <w:rFonts w:cs="Arial" w:ascii="Arial" w:hAnsi="Arial"/>
          <w:b/>
          <w:color w:val="000000"/>
        </w:rPr>
        <w:t>La coordination n’a toujours pas obtenu la communication des documents publics demandés au SMD3,</w:t>
      </w:r>
      <w:r>
        <w:rPr>
          <w:rFonts w:cs="Arial" w:ascii="Arial" w:hAnsi="Arial"/>
          <w:color w:val="000000"/>
        </w:rPr>
        <w:t xml:space="preserve"> alors même que le préfet a communiqué au syndicat l’avis favorable de la CADA (commission d’accès aux documents administratifs) et son obligation de transmettre ces documents : devant l’absence étrange et inacceptable de réponse du syndicat la coordination va saisir le tribunal administratif. </w:t>
      </w:r>
    </w:p>
    <w:p>
      <w:pPr>
        <w:pStyle w:val="LONormal"/>
        <w:pBdr>
          <w:bottom w:val="single" w:sz="6" w:space="15" w:color="CCCCCC"/>
        </w:pBdr>
        <w:shd w:val="clear" w:color="auto" w:fill="FFFFFF"/>
        <w:spacing w:lineRule="auto" w:line="240" w:before="0" w:after="0"/>
        <w:rPr>
          <w:rFonts w:ascii="Arial" w:hAnsi="Arial" w:cs="Arial"/>
          <w:color w:val="000000"/>
        </w:rPr>
      </w:pPr>
      <w:r>
        <w:rPr>
          <w:rFonts w:cs="Arial" w:ascii="Arial" w:hAnsi="Arial"/>
          <w:color w:val="000000"/>
        </w:rPr>
      </w:r>
    </w:p>
    <w:p>
      <w:pPr>
        <w:pStyle w:val="LONormal"/>
        <w:pBdr>
          <w:bottom w:val="single" w:sz="6" w:space="15" w:color="CCCCCC"/>
        </w:pBdr>
        <w:shd w:val="clear" w:color="auto" w:fill="FFFFFF"/>
        <w:spacing w:lineRule="auto" w:line="240" w:before="0" w:after="0"/>
        <w:rPr>
          <w:rFonts w:ascii="Arial" w:hAnsi="Arial" w:cs="Arial"/>
          <w:color w:val="000000"/>
        </w:rPr>
      </w:pPr>
      <w:r>
        <w:rPr>
          <w:rFonts w:cs="Arial" w:ascii="Arial" w:hAnsi="Arial"/>
          <w:color w:val="000000"/>
        </w:rPr>
        <w:t xml:space="preserve">La coordination soutient en outre le </w:t>
      </w:r>
      <w:r>
        <w:rPr>
          <w:rFonts w:cs="Arial" w:ascii="Arial" w:hAnsi="Arial"/>
          <w:b/>
          <w:color w:val="000000"/>
        </w:rPr>
        <w:t>recours déposé contre le SMD3 par une personne handicapée</w:t>
      </w:r>
      <w:r>
        <w:rPr>
          <w:rFonts w:cs="Arial" w:ascii="Arial" w:hAnsi="Arial"/>
          <w:color w:val="000000"/>
        </w:rPr>
        <w:t xml:space="preserve"> pour discrimination dans l’accès au service public.</w:t>
      </w:r>
    </w:p>
    <w:p>
      <w:pPr>
        <w:pStyle w:val="LONormal"/>
        <w:pBdr>
          <w:bottom w:val="single" w:sz="6" w:space="15" w:color="CCCCCC"/>
        </w:pBdr>
        <w:shd w:val="clear" w:color="auto" w:fill="FFFFFF"/>
        <w:spacing w:lineRule="auto" w:line="240" w:before="0" w:after="0"/>
        <w:rPr>
          <w:rFonts w:ascii="Arial" w:hAnsi="Arial" w:cs="Arial"/>
          <w:color w:val="000000"/>
        </w:rPr>
      </w:pPr>
      <w:r>
        <w:rPr>
          <w:rFonts w:cs="Arial" w:ascii="Arial" w:hAnsi="Arial"/>
          <w:color w:val="000000"/>
        </w:rPr>
      </w:r>
    </w:p>
    <w:p>
      <w:pPr>
        <w:pStyle w:val="LONormal"/>
        <w:pBdr>
          <w:bottom w:val="single" w:sz="6" w:space="15" w:color="CCCCCC"/>
        </w:pBdr>
        <w:shd w:val="clear" w:color="auto" w:fill="FFFFFF"/>
        <w:spacing w:lineRule="auto" w:line="240" w:before="0" w:after="0"/>
        <w:rPr>
          <w:rFonts w:ascii="Arial" w:hAnsi="Arial" w:cs="Arial"/>
          <w:color w:val="000000"/>
        </w:rPr>
      </w:pPr>
      <w:r>
        <w:rPr>
          <w:rFonts w:cs="Arial" w:ascii="Arial" w:hAnsi="Arial"/>
          <w:color w:val="000000"/>
        </w:rPr>
        <w:t>Elle vient d’adresser le 27 octobre une lettre très clairement argumentée à l’ensemble des maires de la Dordogne leur demandant d’intervenir auprès du SMD3 pour l’obtention d’un moratoire sur ce nouveau dispositif.</w:t>
      </w:r>
    </w:p>
    <w:p>
      <w:pPr>
        <w:pStyle w:val="LONormal"/>
        <w:pBdr>
          <w:bottom w:val="single" w:sz="6" w:space="15" w:color="CCCCCC"/>
        </w:pBdr>
        <w:shd w:val="clear" w:color="auto" w:fill="FFFFFF"/>
        <w:spacing w:lineRule="auto" w:line="240" w:before="0" w:after="0"/>
        <w:rPr>
          <w:rFonts w:ascii="Arial" w:hAnsi="Arial" w:cs="Arial"/>
          <w:color w:val="000000"/>
        </w:rPr>
      </w:pPr>
      <w:r>
        <w:rPr>
          <w:rFonts w:cs="Arial" w:ascii="Arial" w:hAnsi="Arial"/>
          <w:color w:val="000000"/>
        </w:rPr>
        <w:t xml:space="preserve">Une lettre ouverte </w:t>
      </w:r>
      <w:r>
        <w:rPr>
          <w:rFonts w:cs="Arial" w:ascii="Arial" w:hAnsi="Arial"/>
          <w:color w:val="000000"/>
        </w:rPr>
        <w:t>a été adressée au Comité syndical du SMD3, une autre a été distribuée devant le Congr</w:t>
      </w:r>
      <w:r>
        <w:rPr>
          <w:rFonts w:cs="Arial" w:ascii="Arial" w:hAnsi="Arial"/>
          <w:color w:val="000000"/>
        </w:rPr>
        <w:t>è</w:t>
      </w:r>
      <w:r>
        <w:rPr>
          <w:rFonts w:cs="Arial" w:ascii="Arial" w:hAnsi="Arial"/>
          <w:color w:val="000000"/>
        </w:rPr>
        <w:t xml:space="preserve">s départemental des maires de la Dordogne </w:t>
      </w:r>
      <w:r>
        <w:rPr>
          <w:rFonts w:cs="Arial" w:ascii="Arial" w:hAnsi="Arial"/>
          <w:color w:val="000000"/>
        </w:rPr>
        <w:t>le 28/10.</w:t>
      </w:r>
    </w:p>
    <w:p>
      <w:pPr>
        <w:pStyle w:val="LONormal"/>
        <w:pBdr>
          <w:bottom w:val="single" w:sz="6" w:space="15" w:color="CCCCCC"/>
        </w:pBdr>
        <w:shd w:val="clear" w:color="auto" w:fill="FFFFFF"/>
        <w:spacing w:lineRule="auto" w:line="240" w:before="0" w:after="0"/>
        <w:rPr>
          <w:rFonts w:ascii="Arial" w:hAnsi="Arial" w:cs="Arial"/>
          <w:color w:val="000000"/>
        </w:rPr>
      </w:pPr>
      <w:r>
        <w:rPr>
          <w:rFonts w:cs="Arial" w:ascii="Arial" w:hAnsi="Arial"/>
          <w:color w:val="000000"/>
        </w:rPr>
        <w:t xml:space="preserve"> </w:t>
      </w:r>
    </w:p>
    <w:p>
      <w:pPr>
        <w:pStyle w:val="LONormal"/>
        <w:pBdr>
          <w:bottom w:val="single" w:sz="6" w:space="15" w:color="CCCCCC"/>
        </w:pBdr>
        <w:shd w:val="clear" w:color="auto" w:fill="FFFFFF"/>
        <w:spacing w:lineRule="auto" w:line="240" w:before="0" w:after="0"/>
        <w:rPr>
          <w:rFonts w:ascii="Arial" w:hAnsi="Arial" w:cs="Arial"/>
          <w:color w:val="000000"/>
        </w:rPr>
      </w:pPr>
      <w:r>
        <w:rPr>
          <w:rFonts w:cs="Arial" w:ascii="Arial" w:hAnsi="Arial"/>
          <w:color w:val="000000"/>
        </w:rPr>
        <w:t>L’action de sensibilisation aux dommages provoqués par le nouveau dispositif se poursuit avec, notamment, la distribution de tracts sur le marché de Périgueux le samedi 5 novembre.</w:t>
      </w:r>
    </w:p>
    <w:p>
      <w:pPr>
        <w:pStyle w:val="LONormal"/>
        <w:pBdr>
          <w:bottom w:val="single" w:sz="6" w:space="15" w:color="CCCCCC"/>
        </w:pBdr>
        <w:shd w:val="clear" w:color="auto" w:fill="FFFFFF"/>
        <w:spacing w:lineRule="auto" w:line="240" w:before="0" w:after="0"/>
        <w:rPr>
          <w:rFonts w:ascii="Arial" w:hAnsi="Arial" w:cs="Arial"/>
          <w:color w:val="000000"/>
        </w:rPr>
      </w:pPr>
      <w:r>
        <w:rPr>
          <w:rFonts w:cs="Arial" w:ascii="Arial" w:hAnsi="Arial"/>
          <w:color w:val="000000"/>
        </w:rPr>
      </w:r>
    </w:p>
    <w:p>
      <w:pPr>
        <w:pStyle w:val="LONormal"/>
        <w:pBdr>
          <w:top w:val="single" w:sz="4" w:space="1" w:color="000000"/>
          <w:left w:val="single" w:sz="4" w:space="4" w:color="000000"/>
          <w:bottom w:val="single" w:sz="4" w:space="15" w:color="000000"/>
          <w:right w:val="single" w:sz="4" w:space="4" w:color="000000"/>
        </w:pBdr>
        <w:shd w:val="clear" w:color="auto" w:fill="FFFFCC"/>
        <w:spacing w:lineRule="auto" w:line="240" w:before="0" w:after="0"/>
        <w:rPr>
          <w:rFonts w:ascii="Arial" w:hAnsi="Arial" w:cs="Arial"/>
          <w:b/>
          <w:b/>
          <w:color w:val="000000"/>
        </w:rPr>
      </w:pPr>
      <w:r>
        <w:rPr>
          <w:rFonts w:cs="Arial" w:ascii="Arial" w:hAnsi="Arial"/>
          <w:b/>
          <w:color w:val="000000"/>
        </w:rPr>
        <w:t>Signalé </w:t>
      </w:r>
      <w:r>
        <w:rPr>
          <w:rFonts w:cs="Arial" w:ascii="Arial" w:hAnsi="Arial"/>
          <w:color w:val="000000"/>
        </w:rPr>
        <w:t>:</w:t>
      </w:r>
      <w:r>
        <w:rPr>
          <w:rFonts w:cs="Arial" w:ascii="Arial" w:hAnsi="Arial"/>
          <w:b/>
          <w:color w:val="000000"/>
        </w:rPr>
        <w:t xml:space="preserve"> rassemblement organisé le samedi 12 novembre à 10h30 à Périgueux, devant le Palais de justice, pour réclamer un moratoire sur la mise en place de la redevance incitative.</w:t>
      </w:r>
    </w:p>
    <w:p>
      <w:pPr>
        <w:pStyle w:val="LONormal"/>
        <w:pBdr>
          <w:bottom w:val="single" w:sz="6" w:space="15" w:color="CCCCCC"/>
        </w:pBdr>
        <w:shd w:val="clear" w:color="auto" w:fill="FFFFFF"/>
        <w:spacing w:lineRule="auto" w:line="240" w:before="0" w:after="0"/>
        <w:rPr>
          <w:rFonts w:ascii="Arial" w:hAnsi="Arial" w:cs="Arial"/>
          <w:color w:val="000000"/>
        </w:rPr>
      </w:pPr>
      <w:r>
        <w:rPr>
          <w:rFonts w:cs="Arial" w:ascii="Arial" w:hAnsi="Arial"/>
          <w:color w:val="000000"/>
        </w:rPr>
      </w:r>
    </w:p>
    <w:p>
      <w:pPr>
        <w:pStyle w:val="LONormal"/>
        <w:pBdr>
          <w:bottom w:val="single" w:sz="6" w:space="15" w:color="CCCCCC"/>
        </w:pBdr>
        <w:shd w:val="clear" w:color="auto" w:fill="FFFFFF"/>
        <w:spacing w:lineRule="auto" w:line="240" w:before="0" w:after="0"/>
        <w:rPr>
          <w:rFonts w:ascii="Arial" w:hAnsi="Arial" w:cs="Arial"/>
          <w:b/>
          <w:b/>
          <w:color w:val="C00000"/>
        </w:rPr>
      </w:pPr>
      <w:r>
        <w:rPr>
          <w:rFonts w:cs="Arial" w:ascii="Arial" w:hAnsi="Arial"/>
          <w:b/>
          <w:color w:val="C00000"/>
        </w:rPr>
        <w:t>3</w:t>
      </w:r>
      <w:r>
        <w:rPr>
          <w:rFonts w:cs="Arial" w:ascii="Arial" w:hAnsi="Arial"/>
          <w:color w:val="C00000"/>
        </w:rPr>
        <w:t xml:space="preserve"> </w:t>
      </w:r>
      <w:r>
        <w:rPr>
          <w:rFonts w:cs="Arial" w:ascii="Arial" w:hAnsi="Arial"/>
          <w:b/>
          <w:color w:val="C00000"/>
        </w:rPr>
        <w:t>Dissolution du comité local ATTAC de Bergerac :</w:t>
      </w:r>
    </w:p>
    <w:p>
      <w:pPr>
        <w:pStyle w:val="LONormal"/>
        <w:pBdr>
          <w:bottom w:val="single" w:sz="6" w:space="15" w:color="CCCCCC"/>
        </w:pBdr>
        <w:shd w:val="clear" w:color="auto" w:fill="FFFFFF"/>
        <w:spacing w:lineRule="auto" w:line="240" w:before="0" w:after="0"/>
        <w:rPr>
          <w:rFonts w:ascii="Arial" w:hAnsi="Arial" w:cs="Arial"/>
          <w:b/>
          <w:b/>
          <w:color w:val="C00000"/>
        </w:rPr>
      </w:pPr>
      <w:r>
        <w:rPr>
          <w:rFonts w:cs="Arial" w:ascii="Arial" w:hAnsi="Arial"/>
          <w:b/>
          <w:color w:val="C00000"/>
        </w:rPr>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t>Réuni en assemblée générale le 12 octobre dernier ce comité vient de décider de prononcer sa dissolution : le reliquat de son compte bancaire sera versé à notre comité qui devient de ce fait un comité départemental et associera donc l’ensemble des adhérents de la Dordogne.</w:t>
      </w:r>
    </w:p>
    <w:p>
      <w:pPr>
        <w:pStyle w:val="LONormal"/>
        <w:pBdr>
          <w:bottom w:val="single" w:sz="6" w:space="15" w:color="CCCCCC"/>
        </w:pBdr>
        <w:shd w:val="clear" w:color="auto" w:fill="FFFFFF"/>
        <w:spacing w:lineRule="auto" w:line="240" w:before="0" w:after="0"/>
        <w:rPr>
          <w:rFonts w:ascii="Arial" w:hAnsi="Arial" w:cs="Arial"/>
          <w:color w:val="000000"/>
        </w:rPr>
      </w:pPr>
      <w:r>
        <w:rPr>
          <w:rFonts w:cs="Arial" w:ascii="Arial" w:hAnsi="Arial"/>
          <w:color w:val="000000"/>
        </w:rPr>
      </w:r>
    </w:p>
    <w:p>
      <w:pPr>
        <w:pStyle w:val="LONormal"/>
        <w:pBdr>
          <w:bottom w:val="single" w:sz="6" w:space="15" w:color="CCCCCC"/>
        </w:pBdr>
        <w:shd w:val="clear" w:color="auto" w:fill="FFFFFF"/>
        <w:spacing w:lineRule="auto" w:line="240" w:before="0" w:after="0"/>
        <w:rPr>
          <w:rFonts w:ascii="Arial" w:hAnsi="Arial" w:cs="Arial"/>
          <w:color w:val="000000"/>
        </w:rPr>
      </w:pPr>
      <w:r>
        <w:rPr>
          <w:rFonts w:cs="Arial" w:ascii="Arial" w:hAnsi="Arial"/>
          <w:b/>
          <w:color w:val="C00000"/>
          <w:highlight w:val="white"/>
        </w:rPr>
        <w:t>4 Autres actions militantes </w:t>
      </w:r>
      <w:r>
        <w:rPr>
          <w:rFonts w:cs="Arial" w:ascii="Arial" w:hAnsi="Arial"/>
          <w:b/>
          <w:color w:val="C00000"/>
        </w:rPr>
        <w:t>:</w:t>
      </w:r>
    </w:p>
    <w:p>
      <w:pPr>
        <w:pStyle w:val="LONormal"/>
        <w:pBdr>
          <w:top w:val="single" w:sz="4" w:space="1" w:color="000000"/>
          <w:left w:val="single" w:sz="4" w:space="4" w:color="000000"/>
          <w:bottom w:val="single" w:sz="4" w:space="15" w:color="000000"/>
          <w:right w:val="single" w:sz="4" w:space="4" w:color="000000"/>
        </w:pBdr>
        <w:shd w:val="clear" w:color="auto" w:fill="FFFFCC"/>
        <w:spacing w:lineRule="auto" w:line="240" w:before="0" w:after="0"/>
        <w:rPr>
          <w:rFonts w:ascii="Arial" w:hAnsi="Arial" w:cs="Arial"/>
        </w:rPr>
      </w:pPr>
      <w:r>
        <w:rPr>
          <w:rFonts w:cs="Arial" w:ascii="Arial" w:hAnsi="Arial"/>
          <w:b/>
        </w:rPr>
        <w:t>Mardi 22 novembre à 20 heures, projection du film de Gilles Perret « Reprise en main » :</w:t>
      </w:r>
      <w:r>
        <w:rPr>
          <w:rFonts w:cs="Arial" w:ascii="Arial" w:hAnsi="Arial"/>
        </w:rPr>
        <w:t xml:space="preserve"> cette projection, dans le cadre du partenariat d’Attac 24 avec Ciné cinéma de Périgueux se déroulera en présence du réalisateur et sera suivie d’un débat avec ce dernier. </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b/>
        </w:rPr>
        <w:t xml:space="preserve">A l’Ecocentre de Saint-Pierre de Frugie les 5 et 6 novembre : </w:t>
      </w:r>
      <w:r>
        <w:rPr>
          <w:rFonts w:cs="Arial" w:ascii="Arial" w:hAnsi="Arial"/>
        </w:rPr>
        <w:t>dans le cadre de la formule « 2 jours avec » rencontre avec Monique Pinçon-Charlot</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b/>
        </w:rPr>
        <w:t>Samedi 5 novembre à 15 heures</w:t>
      </w:r>
      <w:r>
        <w:rPr>
          <w:rFonts w:cs="Arial" w:ascii="Arial" w:hAnsi="Arial"/>
        </w:rPr>
        <w:t> : rassemblement à Périgueux devant le Palais de justice pour soutenir le droit de mourir dans la dignité</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b/>
        </w:rPr>
        <w:t>Dimanche 6 novembre à Lunas</w:t>
      </w:r>
      <w:r>
        <w:rPr>
          <w:rFonts w:cs="Arial" w:ascii="Arial" w:hAnsi="Arial"/>
        </w:rPr>
        <w:t> : à la ferme de Biorne, 13</w:t>
      </w:r>
      <w:r>
        <w:rPr>
          <w:rFonts w:cs="Arial" w:ascii="Arial" w:hAnsi="Arial"/>
          <w:vertAlign w:val="superscript"/>
        </w:rPr>
        <w:t>ème</w:t>
      </w:r>
      <w:r>
        <w:rPr>
          <w:rFonts w:cs="Arial" w:ascii="Arial" w:hAnsi="Arial"/>
        </w:rPr>
        <w:t xml:space="preserve"> fête de l’agriculture paysanne</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r>
    </w:p>
    <w:p>
      <w:pPr>
        <w:pStyle w:val="LONormal"/>
        <w:pBdr>
          <w:bottom w:val="single" w:sz="6" w:space="15" w:color="CCCCCC"/>
        </w:pBdr>
        <w:shd w:val="clear" w:color="auto" w:fill="FFFFFF"/>
        <w:spacing w:lineRule="auto" w:line="240" w:before="0" w:after="0"/>
        <w:rPr>
          <w:rFonts w:ascii="Arial" w:hAnsi="Arial" w:cs="Arial"/>
          <w:b/>
          <w:b/>
        </w:rPr>
      </w:pPr>
      <w:r>
        <w:rPr>
          <w:rFonts w:cs="Arial" w:ascii="Arial" w:hAnsi="Arial"/>
          <w:b/>
        </w:rPr>
        <w:t>Samedi 19 novembre</w:t>
      </w:r>
      <w:r>
        <w:rPr>
          <w:rFonts w:cs="Arial" w:ascii="Arial" w:hAnsi="Arial"/>
        </w:rPr>
        <w:t> : manifestations contre les violences sexistes (lieu et heure restent à préciser)</w:t>
      </w:r>
    </w:p>
    <w:p>
      <w:pPr>
        <w:pStyle w:val="LONormal"/>
        <w:pBdr>
          <w:bottom w:val="single" w:sz="6" w:space="15" w:color="CCCCCC"/>
        </w:pBdr>
        <w:shd w:val="clear" w:color="auto" w:fill="FFFFFF"/>
        <w:spacing w:lineRule="auto" w:line="240" w:before="0" w:after="0"/>
        <w:rPr>
          <w:rFonts w:ascii="Arial" w:hAnsi="Arial" w:cs="Arial"/>
          <w:color w:val="28471F"/>
        </w:rPr>
      </w:pPr>
      <w:r>
        <w:rPr>
          <w:rFonts w:cs="Arial" w:ascii="Arial" w:hAnsi="Arial"/>
          <w:color w:val="28471F"/>
        </w:rPr>
      </w:r>
    </w:p>
    <w:p>
      <w:pPr>
        <w:pStyle w:val="LONormal"/>
        <w:pBdr>
          <w:bottom w:val="single" w:sz="6" w:space="15" w:color="CCCCCC"/>
        </w:pBdr>
        <w:shd w:val="clear" w:color="auto" w:fill="FFFFFF"/>
        <w:spacing w:lineRule="auto" w:line="240" w:before="0" w:after="0"/>
        <w:rPr>
          <w:rFonts w:ascii="Arial" w:hAnsi="Arial" w:cs="Arial"/>
          <w:b/>
          <w:b/>
          <w:color w:val="C00000"/>
        </w:rPr>
      </w:pPr>
      <w:r>
        <w:rPr>
          <w:rFonts w:cs="Arial" w:ascii="Arial" w:hAnsi="Arial"/>
          <w:b/>
          <w:color w:val="C00000"/>
          <w:highlight w:val="white"/>
        </w:rPr>
        <w:t>5 Le programme d’ATTAC France</w:t>
      </w:r>
      <w:r>
        <w:rPr>
          <w:rFonts w:cs="Arial" w:ascii="Arial" w:hAnsi="Arial"/>
          <w:b/>
          <w:color w:val="C00000"/>
        </w:rPr>
        <w:t xml:space="preserve"> (à consulter sur le site</w:t>
      </w:r>
      <w:r>
        <w:rPr>
          <w:rFonts w:cs="Arial" w:ascii="Arial" w:hAnsi="Arial"/>
          <w:b/>
          <w:color w:val="F10D0C"/>
        </w:rPr>
        <w:t xml:space="preserve"> </w:t>
      </w:r>
      <w:hyperlink r:id="rId6">
        <w:r>
          <w:rPr>
            <w:rStyle w:val="LienInternet"/>
            <w:rFonts w:cs="Arial" w:ascii="Arial" w:hAnsi="Arial"/>
            <w:b/>
            <w:color w:val="C00000"/>
            <w:u w:val="none"/>
          </w:rPr>
          <w:t>https://france.attac.org/</w:t>
        </w:r>
      </w:hyperlink>
      <w:r>
        <w:rPr>
          <w:rStyle w:val="LienInternet"/>
          <w:rFonts w:cs="Arial" w:ascii="Arial" w:hAnsi="Arial"/>
          <w:b/>
          <w:color w:val="C00000"/>
          <w:u w:val="none"/>
        </w:rPr>
        <w:t>)</w:t>
      </w:r>
    </w:p>
    <w:p>
      <w:pPr>
        <w:pStyle w:val="LONormal"/>
        <w:pBdr>
          <w:bottom w:val="single" w:sz="6" w:space="15" w:color="CCCCCC"/>
        </w:pBdr>
        <w:shd w:val="clear" w:color="auto" w:fill="FFFFFF"/>
        <w:spacing w:lineRule="auto" w:line="240" w:before="0" w:after="0"/>
        <w:rPr>
          <w:rFonts w:ascii="Arial" w:hAnsi="Arial" w:cs="Arial"/>
          <w:b/>
          <w:b/>
          <w:color w:val="F10D0C"/>
        </w:rPr>
      </w:pPr>
      <w:r>
        <w:rPr>
          <w:rFonts w:cs="Arial" w:ascii="Arial" w:hAnsi="Arial"/>
          <w:b/>
          <w:color w:val="F10D0C"/>
        </w:rPr>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b/>
        </w:rPr>
        <w:t xml:space="preserve">Actions en cours : </w:t>
      </w:r>
      <w:r>
        <w:rPr>
          <w:rFonts w:cs="Arial" w:ascii="Arial" w:hAnsi="Arial"/>
        </w:rPr>
        <w:t>actions contre</w:t>
      </w:r>
      <w:r>
        <w:rPr>
          <w:rFonts w:cs="Arial" w:ascii="Arial" w:hAnsi="Arial"/>
          <w:b/>
        </w:rPr>
        <w:t xml:space="preserve"> </w:t>
      </w:r>
      <w:r>
        <w:rPr>
          <w:rFonts w:cs="Arial" w:ascii="Arial" w:hAnsi="Arial"/>
        </w:rPr>
        <w:t>les criminels climatiques, la taxation des superprofits ou la réforme des retraites, mobilisations autour de la COP 27 qui se déroulera du 6 au 18 novembre en Egypte</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b/>
        </w:rPr>
        <w:t>A noter</w:t>
      </w:r>
      <w:r>
        <w:rPr>
          <w:rFonts w:cs="Arial" w:ascii="Arial" w:hAnsi="Arial"/>
        </w:rPr>
        <w:t> : 33 militants d’Extinction ré</w:t>
      </w:r>
      <w:bookmarkStart w:id="0" w:name="_GoBack"/>
      <w:bookmarkEnd w:id="0"/>
      <w:r>
        <w:rPr>
          <w:rFonts w:cs="Arial" w:ascii="Arial" w:hAnsi="Arial"/>
        </w:rPr>
        <w:t>bellion et d’ATTAC viennent d’être mis en garde  vue à la suite de l’action conduite à l’aéroport du Bourget pour bloquer l’envol de jets privés des ultra-riches</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b/>
        </w:rPr>
        <w:t>Dernière publication d’ATTAC</w:t>
      </w:r>
      <w:r>
        <w:rPr>
          <w:rFonts w:cs="Arial" w:ascii="Arial" w:hAnsi="Arial"/>
        </w:rPr>
        <w:t> : « Pour la justice climatique, stratégies en mouvement », éditions Les L</w:t>
      </w:r>
      <w:r>
        <w:rPr>
          <w:rFonts w:cs="Arial" w:ascii="Arial" w:hAnsi="Arial"/>
        </w:rPr>
        <w:t>i</w:t>
      </w:r>
      <w:r>
        <w:rPr>
          <w:rFonts w:cs="Arial" w:ascii="Arial" w:hAnsi="Arial"/>
        </w:rPr>
        <w:t>ens qui libèrent</w:t>
      </w:r>
    </w:p>
    <w:p>
      <w:pPr>
        <w:pStyle w:val="LONormal"/>
        <w:pBdr>
          <w:bottom w:val="single" w:sz="6" w:space="15" w:color="CCCCCC"/>
        </w:pBdr>
        <w:shd w:val="clear" w:color="auto" w:fill="FFFFFF"/>
        <w:spacing w:lineRule="auto" w:line="240" w:before="0" w:after="0"/>
        <w:rPr/>
      </w:pPr>
      <w:r>
        <w:rPr/>
      </w:r>
    </w:p>
    <w:p>
      <w:pPr>
        <w:pStyle w:val="LONormal"/>
        <w:shd w:val="clear" w:color="auto" w:fill="FFFFCC"/>
        <w:suppressAutoHyphens w:val="false"/>
        <w:spacing w:lineRule="auto" w:line="240" w:before="0" w:after="0"/>
        <w:textAlignment w:val="auto"/>
        <w:rPr>
          <w:rFonts w:ascii="Arial" w:hAnsi="Arial" w:cs="Arial"/>
          <w:b/>
          <w:b/>
          <w:color w:val="C00000"/>
        </w:rPr>
      </w:pPr>
      <w:r>
        <w:rPr>
          <w:rFonts w:cs="Arial" w:ascii="Arial" w:hAnsi="Arial"/>
          <w:b/>
          <w:color w:val="C00000"/>
        </w:rPr>
      </w:r>
    </w:p>
    <w:p>
      <w:pPr>
        <w:pStyle w:val="LONormal"/>
        <w:shd w:val="clear" w:color="auto" w:fill="FFFFCC"/>
        <w:suppressAutoHyphens w:val="false"/>
        <w:spacing w:lineRule="auto" w:line="240" w:before="0" w:after="0"/>
        <w:jc w:val="center"/>
        <w:textAlignment w:val="auto"/>
        <w:rPr>
          <w:rFonts w:ascii="Arial" w:hAnsi="Arial" w:cs="Arial"/>
          <w:b/>
          <w:b/>
          <w:color w:val="C00000"/>
          <w:sz w:val="24"/>
          <w:szCs w:val="24"/>
        </w:rPr>
      </w:pPr>
      <w:r>
        <w:rPr>
          <w:rFonts w:cs="Arial" w:ascii="Arial" w:hAnsi="Arial"/>
          <w:b/>
          <w:color w:val="C00000"/>
          <w:sz w:val="24"/>
          <w:szCs w:val="24"/>
        </w:rPr>
        <w:t>Prochain CA (ouvert à tous) : mardi 6 décembre à 18 heures</w:t>
      </w:r>
    </w:p>
    <w:p>
      <w:pPr>
        <w:pStyle w:val="LONormal"/>
        <w:shd w:val="clear" w:color="auto" w:fill="FFFFCC"/>
        <w:suppressAutoHyphens w:val="false"/>
        <w:spacing w:lineRule="auto" w:line="240" w:before="0" w:after="0"/>
        <w:jc w:val="center"/>
        <w:textAlignment w:val="auto"/>
        <w:rPr>
          <w:rFonts w:ascii="Arial" w:hAnsi="Arial" w:cs="Arial"/>
          <w:b/>
          <w:b/>
          <w:color w:val="C00000"/>
          <w:sz w:val="24"/>
          <w:szCs w:val="24"/>
        </w:rPr>
      </w:pPr>
      <w:r>
        <w:rPr>
          <w:rFonts w:cs="Arial" w:ascii="Arial" w:hAnsi="Arial"/>
          <w:b/>
          <w:color w:val="C00000"/>
          <w:sz w:val="24"/>
          <w:szCs w:val="24"/>
        </w:rPr>
        <w:t>à</w:t>
      </w:r>
    </w:p>
    <w:p>
      <w:pPr>
        <w:pStyle w:val="LONormal"/>
        <w:shd w:val="clear" w:color="auto" w:fill="FFFFCC"/>
        <w:suppressAutoHyphens w:val="false"/>
        <w:spacing w:lineRule="auto" w:line="240" w:before="0" w:after="0"/>
        <w:jc w:val="center"/>
        <w:textAlignment w:val="auto"/>
        <w:rPr>
          <w:rFonts w:ascii="Arial" w:hAnsi="Arial" w:cs="Arial"/>
          <w:b/>
          <w:b/>
          <w:color w:val="C00000"/>
          <w:sz w:val="24"/>
          <w:szCs w:val="24"/>
        </w:rPr>
      </w:pPr>
      <w:r>
        <w:rPr>
          <w:rFonts w:cs="Arial" w:ascii="Arial" w:hAnsi="Arial"/>
          <w:b/>
          <w:color w:val="C00000"/>
          <w:sz w:val="24"/>
          <w:szCs w:val="24"/>
        </w:rPr>
        <w:t>la Maison des associations, 12 cours Fénelon à Périgueux</w:t>
      </w:r>
    </w:p>
    <w:p>
      <w:pPr>
        <w:pStyle w:val="LONormal"/>
        <w:shd w:val="clear" w:color="auto" w:fill="FFFFCC"/>
        <w:suppressAutoHyphens w:val="false"/>
        <w:spacing w:lineRule="auto" w:line="240" w:before="0" w:after="0"/>
        <w:textAlignment w:val="auto"/>
        <w:rPr>
          <w:rFonts w:ascii="Arial" w:hAnsi="Arial" w:cs="Arial"/>
        </w:rPr>
      </w:pPr>
      <w:r>
        <w:rPr>
          <w:rFonts w:cs="Arial" w:ascii="Arial" w:hAnsi="Arial"/>
        </w:rPr>
      </w:r>
    </w:p>
    <w:p>
      <w:pPr>
        <w:pStyle w:val="LONormal"/>
        <w:suppressAutoHyphens w:val="false"/>
        <w:spacing w:lineRule="auto" w:line="240" w:before="0" w:after="0"/>
        <w:textAlignment w:val="auto"/>
        <w:rPr>
          <w:rFonts w:ascii="Arial" w:hAnsi="Arial" w:cs="Arial"/>
        </w:rPr>
      </w:pPr>
      <w:r>
        <w:rPr>
          <w:rFonts w:cs="Arial" w:ascii="Arial" w:hAnsi="Arial"/>
        </w:rPr>
      </w:r>
    </w:p>
    <w:p>
      <w:pPr>
        <w:pStyle w:val="LONormal"/>
        <w:suppressAutoHyphens w:val="false"/>
        <w:spacing w:lineRule="auto" w:line="240" w:before="0" w:after="0"/>
        <w:textAlignment w:val="auto"/>
        <w:rPr>
          <w:rFonts w:ascii="Arial" w:hAnsi="Arial" w:cs="Arial"/>
        </w:rPr>
      </w:pPr>
      <w:r>
        <w:rPr/>
      </w:r>
    </w:p>
    <w:sectPr>
      <w:type w:val="nextPage"/>
      <w:pgSz w:w="11906" w:h="16838"/>
      <w:pgMar w:left="1417" w:right="1133" w:gutter="0" w:header="0" w:top="851" w:footer="0" w:bottom="851"/>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swiss"/>
    <w:pitch w:val="variable"/>
  </w:font>
  <w:font w:name="Cambria">
    <w:charset w:val="01"/>
    <w:family w:val="swiss"/>
    <w:pitch w:val="variable"/>
  </w:font>
  <w:font w:name="Tahoma">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kkuratStd">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textAlignment w:val="baseline"/>
    </w:pPr>
    <w:rPr>
      <w:rFonts w:ascii="Calibri" w:hAnsi="Calibri" w:eastAsia="Times New Roman" w:cs="Times New Roman"/>
      <w:color w:val="auto"/>
      <w:kern w:val="0"/>
      <w:sz w:val="20"/>
      <w:szCs w:val="20"/>
      <w:lang w:val="fr-FR" w:eastAsia="fr-FR" w:bidi="ar-SA"/>
    </w:rPr>
  </w:style>
  <w:style w:type="paragraph" w:styleId="Titre1">
    <w:name w:val="Heading 1"/>
    <w:basedOn w:val="LONormal"/>
    <w:qFormat/>
    <w:pPr>
      <w:numPr>
        <w:ilvl w:val="0"/>
        <w:numId w:val="1"/>
      </w:numPr>
      <w:spacing w:lineRule="auto" w:line="240" w:before="100" w:after="100"/>
      <w:outlineLvl w:val="0"/>
    </w:pPr>
    <w:rPr>
      <w:rFonts w:ascii="Times New Roman" w:hAnsi="Times New Roman"/>
      <w:b/>
      <w:bCs/>
      <w:kern w:val="2"/>
      <w:sz w:val="48"/>
      <w:szCs w:val="48"/>
    </w:rPr>
  </w:style>
  <w:style w:type="paragraph" w:styleId="Titre2">
    <w:name w:val="Heading 2"/>
    <w:basedOn w:val="LONormal"/>
    <w:next w:val="LONormal"/>
    <w:qFormat/>
    <w:pPr>
      <w:keepNext w:val="true"/>
      <w:keepLines/>
      <w:numPr>
        <w:ilvl w:val="1"/>
        <w:numId w:val="1"/>
      </w:numPr>
      <w:spacing w:before="200" w:after="0"/>
      <w:outlineLvl w:val="1"/>
    </w:pPr>
    <w:rPr>
      <w:rFonts w:ascii="Cambria" w:hAnsi="Cambria"/>
      <w:b/>
      <w:bCs/>
      <w:color w:val="4F81BD"/>
      <w:sz w:val="26"/>
      <w:szCs w:val="26"/>
    </w:rPr>
  </w:style>
  <w:style w:type="paragraph" w:styleId="Titre3">
    <w:name w:val="Heading 3"/>
    <w:basedOn w:val="LONormal"/>
    <w:next w:val="LONormal"/>
    <w:qFormat/>
    <w:pPr>
      <w:keepNext w:val="true"/>
      <w:keepLines/>
      <w:numPr>
        <w:ilvl w:val="2"/>
        <w:numId w:val="1"/>
      </w:numPr>
      <w:spacing w:before="200" w:after="0"/>
      <w:outlineLvl w:val="2"/>
    </w:pPr>
    <w:rPr>
      <w:rFonts w:ascii="Cambria" w:hAnsi="Cambria"/>
      <w:b/>
      <w:bCs/>
      <w:color w:val="4F81BD"/>
    </w:rPr>
  </w:style>
  <w:style w:type="paragraph" w:styleId="Titre4">
    <w:name w:val="Heading 4"/>
    <w:basedOn w:val="LONormal"/>
    <w:next w:val="LONormal"/>
    <w:qFormat/>
    <w:pPr>
      <w:keepNext w:val="true"/>
      <w:keepLines/>
      <w:numPr>
        <w:ilvl w:val="3"/>
        <w:numId w:val="1"/>
      </w:numPr>
      <w:spacing w:before="200" w:after="0"/>
      <w:outlineLvl w:val="3"/>
    </w:pPr>
    <w:rPr>
      <w:rFonts w:ascii="Cambria" w:hAnsi="Cambria"/>
      <w:b/>
      <w:bCs/>
      <w:i/>
      <w:iCs/>
      <w:color w:val="4F81BD"/>
    </w:rPr>
  </w:style>
  <w:style w:type="character" w:styleId="DefaultParagraphFont" w:default="1">
    <w:name w:val="Default Paragraph Font"/>
    <w:uiPriority w:val="1"/>
    <w:semiHidden/>
    <w:unhideWhenUsed/>
    <w:qFormat/>
    <w:rPr/>
  </w:style>
  <w:style w:type="character" w:styleId="LienInternet" w:customStyle="1">
    <w:name w:val="Lien Internet"/>
    <w:rPr>
      <w:color w:val="000080"/>
      <w:u w:val="single"/>
    </w:rPr>
  </w:style>
  <w:style w:type="character" w:styleId="TextedebullesCar" w:customStyle="1">
    <w:name w:val="Texte de bulles Car"/>
    <w:qFormat/>
    <w:rPr>
      <w:rFonts w:ascii="Tahoma" w:hAnsi="Tahoma" w:cs="Tahoma"/>
      <w:sz w:val="16"/>
      <w:szCs w:val="16"/>
    </w:rPr>
  </w:style>
  <w:style w:type="character" w:styleId="Titre1Car" w:customStyle="1">
    <w:name w:val="Titre 1 Car"/>
    <w:qFormat/>
    <w:rPr>
      <w:rFonts w:ascii="Times New Roman" w:hAnsi="Times New Roman" w:eastAsia="Times New Roman" w:cs="Times New Roman"/>
      <w:b/>
      <w:bCs/>
      <w:kern w:val="2"/>
      <w:sz w:val="48"/>
      <w:szCs w:val="48"/>
      <w:lang w:eastAsia="fr-FR"/>
    </w:rPr>
  </w:style>
  <w:style w:type="character" w:styleId="Strong">
    <w:name w:val="Strong"/>
    <w:qFormat/>
    <w:rPr>
      <w:b/>
      <w:bCs/>
    </w:rPr>
  </w:style>
  <w:style w:type="character" w:styleId="Titre3Car" w:customStyle="1">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customStyle="1">
    <w:name w:val="tt_r26"/>
    <w:basedOn w:val="DefaultParagraphFont"/>
    <w:qFormat/>
    <w:rPr/>
  </w:style>
  <w:style w:type="character" w:styleId="LienInternetvisit">
    <w:name w:val="Lien Internet visité"/>
    <w:qFormat/>
    <w:rPr>
      <w:color w:val="800080"/>
      <w:u w:val="single"/>
    </w:rPr>
  </w:style>
  <w:style w:type="character" w:styleId="Titre2Car" w:customStyle="1">
    <w:name w:val="Titre 2 Car"/>
    <w:qFormat/>
    <w:rPr>
      <w:rFonts w:ascii="Cambria" w:hAnsi="Cambria" w:eastAsia="Times New Roman" w:cs="Times New Roman"/>
      <w:b/>
      <w:bCs/>
      <w:color w:val="4F81BD"/>
      <w:sz w:val="26"/>
      <w:szCs w:val="26"/>
    </w:rPr>
  </w:style>
  <w:style w:type="character" w:styleId="Crayon" w:customStyle="1">
    <w:name w:val="crayon"/>
    <w:basedOn w:val="DefaultParagraphFont"/>
    <w:qFormat/>
    <w:rPr/>
  </w:style>
  <w:style w:type="character" w:styleId="Authors" w:customStyle="1">
    <w:name w:val="authors"/>
    <w:basedOn w:val="DefaultParagraphFont"/>
    <w:qFormat/>
    <w:rPr/>
  </w:style>
  <w:style w:type="character" w:styleId="Sep" w:customStyle="1">
    <w:name w:val="sep"/>
    <w:basedOn w:val="DefaultParagraphFont"/>
    <w:qFormat/>
    <w:rPr/>
  </w:style>
  <w:style w:type="character" w:styleId="Vcard" w:customStyle="1">
    <w:name w:val="vcard"/>
    <w:basedOn w:val="DefaultParagraphFont"/>
    <w:qFormat/>
    <w:rPr/>
  </w:style>
  <w:style w:type="character" w:styleId="Tags2" w:customStyle="1">
    <w:name w:val="tags2"/>
    <w:basedOn w:val="DefaultParagraphFont"/>
    <w:qFormat/>
    <w:rPr/>
  </w:style>
  <w:style w:type="character" w:styleId="Intitule2" w:customStyle="1">
    <w:name w:val="intitule2"/>
    <w:basedOn w:val="DefaultParagraphFont"/>
    <w:qFormat/>
    <w:rPr/>
  </w:style>
  <w:style w:type="character" w:styleId="Listetags" w:customStyle="1">
    <w:name w:val="liste_tags"/>
    <w:basedOn w:val="DefaultParagraphFont"/>
    <w:qFormat/>
    <w:rPr/>
  </w:style>
  <w:style w:type="character" w:styleId="Citecrochet1" w:customStyle="1">
    <w:name w:val="cite_crochet1"/>
    <w:basedOn w:val="DefaultParagraphFont"/>
    <w:qFormat/>
    <w:rPr>
      <w:vanish/>
    </w:rPr>
  </w:style>
  <w:style w:type="character" w:styleId="Textexposedshow" w:customStyle="1">
    <w:name w:val="textexposedshow"/>
    <w:basedOn w:val="DefaultParagraphFont"/>
    <w:qFormat/>
    <w:rPr/>
  </w:style>
  <w:style w:type="character" w:styleId="Redi1" w:customStyle="1">
    <w:name w:val="redi1"/>
    <w:basedOn w:val="DefaultParagraphFont"/>
    <w:qFormat/>
    <w:rPr>
      <w:color w:val="9D273D"/>
    </w:rPr>
  </w:style>
  <w:style w:type="character" w:styleId="Citation" w:customStyle="1">
    <w:name w:val="citation"/>
    <w:basedOn w:val="DefaultParagraphFont"/>
    <w:qFormat/>
    <w:rPr/>
  </w:style>
  <w:style w:type="character" w:styleId="Mwheadline" w:customStyle="1">
    <w:name w:val="mw-headline"/>
    <w:basedOn w:val="DefaultParagraphFont"/>
    <w:qFormat/>
    <w:rPr/>
  </w:style>
  <w:style w:type="character" w:styleId="Mweditsection" w:customStyle="1">
    <w:name w:val="mw-editsection"/>
    <w:basedOn w:val="DefaultParagraphFont"/>
    <w:qFormat/>
    <w:rPr/>
  </w:style>
  <w:style w:type="character" w:styleId="Mweditsectionbracket" w:customStyle="1">
    <w:name w:val="mw-editsection-bracket"/>
    <w:basedOn w:val="DefaultParagraphFont"/>
    <w:qFormat/>
    <w:rPr/>
  </w:style>
  <w:style w:type="character" w:styleId="Mweditsectiondivider" w:customStyle="1">
    <w:name w:val="mw-editsection-divider"/>
    <w:basedOn w:val="DefaultParagraphFont"/>
    <w:qFormat/>
    <w:rPr/>
  </w:style>
  <w:style w:type="character" w:styleId="Ox7bba3fb943gmailm6234822363638324052gmailhascaption" w:customStyle="1">
    <w:name w:val="ox-7bba3fb943-gmail-m_6234822363638324052gmail-hascaption"/>
    <w:basedOn w:val="DefaultParagraphFon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customStyle="1">
    <w:name w:val="ox-e387415c41-ox-f2d00e86fa-ox-b0ebe379fb-gmail-m_-8232412411920795369gmail-m_-5349438905103581197gmail-m_-7563807210131811041gmail-m_8816735081518532420gmail-m_3097585856385372491gmail-m_-3572483015951924871gmail-m_-3682921771205897012gmail-m_641693212"/>
    <w:basedOn w:val="DefaultParagraphFont"/>
    <w:qFormat/>
    <w:rPr/>
  </w:style>
  <w:style w:type="character" w:styleId="Titre4Car" w:customStyle="1">
    <w:name w:val="Titre 4 Car"/>
    <w:basedOn w:val="DefaultParagraphFont"/>
    <w:qFormat/>
    <w:rPr>
      <w:rFonts w:ascii="Cambria" w:hAnsi="Cambria" w:eastAsia="Times New Roman" w:cs="Times New Roman"/>
      <w:b/>
      <w:bCs/>
      <w:i/>
      <w:iCs/>
      <w:color w:val="4F81BD"/>
      <w:sz w:val="22"/>
      <w:szCs w:val="22"/>
    </w:rPr>
  </w:style>
  <w:style w:type="character" w:styleId="Caps1" w:customStyle="1">
    <w:name w:val="caps1"/>
    <w:basedOn w:val="DefaultParagraphFont"/>
    <w:qFormat/>
    <w:rPr>
      <w:smallCaps/>
    </w:rPr>
  </w:style>
  <w:style w:type="character" w:styleId="Ox08535ac5b2chevron" w:customStyle="1">
    <w:name w:val="ox-08535ac5b2-chevron"/>
    <w:basedOn w:val="DefaultParagraphFont"/>
    <w:qFormat/>
    <w:rPr/>
  </w:style>
  <w:style w:type="character" w:styleId="Ox7ac6ae31eachevron" w:customStyle="1">
    <w:name w:val="ox-7ac6ae31ea-chevron"/>
    <w:basedOn w:val="DefaultParagraphFont"/>
    <w:qFormat/>
    <w:rPr/>
  </w:style>
  <w:style w:type="character" w:styleId="Yzlgbd" w:customStyle="1">
    <w:name w:val="yzlgbd"/>
    <w:basedOn w:val="DefaultParagraphFont"/>
    <w:qFormat/>
    <w:rPr/>
  </w:style>
  <w:style w:type="character" w:styleId="W8qarf" w:customStyle="1">
    <w:name w:val="w8qarf"/>
    <w:basedOn w:val="DefaultParagraphFont"/>
    <w:qFormat/>
    <w:rPr/>
  </w:style>
  <w:style w:type="character" w:styleId="Lrzxr" w:customStyle="1">
    <w:name w:val="lrzxr"/>
    <w:basedOn w:val="DefaultParagraphFont"/>
    <w:qFormat/>
    <w:rPr/>
  </w:style>
  <w:style w:type="character" w:styleId="Ox4833bdc6ddchevron" w:customStyle="1">
    <w:name w:val="ox-4833bdc6dd-chevron"/>
    <w:basedOn w:val="DefaultParagraphFont"/>
    <w:qFormat/>
    <w:rPr/>
  </w:style>
  <w:style w:type="character" w:styleId="Auteurs" w:customStyle="1">
    <w:name w:val="auteurs"/>
    <w:basedOn w:val="DefaultParagraphFont"/>
    <w:qFormat/>
    <w:rPr/>
  </w:style>
  <w:style w:type="character" w:styleId="Divider3" w:customStyle="1">
    <w:name w:val="divider3"/>
    <w:basedOn w:val="DefaultParagraphFont"/>
    <w:qFormat/>
    <w:rPr/>
  </w:style>
  <w:style w:type="character" w:styleId="Spacer" w:customStyle="1">
    <w:name w:val="spacer"/>
    <w:basedOn w:val="DefaultParagraphFont"/>
    <w:qFormat/>
    <w:rPr/>
  </w:style>
  <w:style w:type="character" w:styleId="Ligth" w:customStyle="1">
    <w:name w:val="ligth"/>
    <w:basedOn w:val="DefaultParagraphFont"/>
    <w:qFormat/>
    <w:rPr/>
  </w:style>
  <w:style w:type="character" w:styleId="Fhaccessibilityel" w:customStyle="1">
    <w:name w:val="fh_accessibility-el"/>
    <w:basedOn w:val="DefaultParagraphFont"/>
    <w:qFormat/>
    <w:rPr/>
  </w:style>
  <w:style w:type="character" w:styleId="SubtleEmphasis">
    <w:name w:val="Subtle Emphasis"/>
    <w:basedOn w:val="DefaultParagraphFont"/>
    <w:qFormat/>
    <w:rPr>
      <w:i/>
      <w:iCs/>
      <w:color w:val="808080"/>
    </w:rPr>
  </w:style>
  <w:style w:type="character" w:styleId="ZHautduformulaireCar" w:customStyle="1">
    <w:name w:val="z-Haut du formulaire Car"/>
    <w:basedOn w:val="DefaultParagraphFont"/>
    <w:qFormat/>
    <w:rPr>
      <w:rFonts w:ascii="Arial" w:hAnsi="Arial" w:cs="Arial"/>
      <w:vanish/>
      <w:sz w:val="16"/>
      <w:szCs w:val="16"/>
    </w:rPr>
  </w:style>
  <w:style w:type="character" w:styleId="Bold" w:customStyle="1">
    <w:name w:val="bold"/>
    <w:basedOn w:val="DefaultParagraphFont"/>
    <w:qFormat/>
    <w:rPr/>
  </w:style>
  <w:style w:type="character" w:styleId="ZBasduformulaireCar" w:customStyle="1">
    <w:name w:val="z-Bas du formulaire Car"/>
    <w:basedOn w:val="DefaultParagraphFont"/>
    <w:qFormat/>
    <w:rPr>
      <w:rFonts w:ascii="Arial" w:hAnsi="Arial" w:cs="Arial"/>
      <w:vanish/>
      <w:sz w:val="16"/>
      <w:szCs w:val="16"/>
    </w:rPr>
  </w:style>
  <w:style w:type="character" w:styleId="Oxa3d50099e1chevron" w:customStyle="1">
    <w:name w:val="ox-a3d50099e1-chevron"/>
    <w:basedOn w:val="DefaultParagraphFont"/>
    <w:qFormat/>
    <w:rPr/>
  </w:style>
  <w:style w:type="character" w:styleId="Oxec6362790echevron" w:customStyle="1">
    <w:name w:val="ox-ec6362790e-chevron"/>
    <w:basedOn w:val="DefaultParagraphFont"/>
    <w:qFormat/>
    <w:rPr/>
  </w:style>
  <w:style w:type="character" w:styleId="Divider" w:customStyle="1">
    <w:name w:val="divider"/>
    <w:basedOn w:val="DefaultParagraphFont"/>
    <w:qFormat/>
    <w:rPr/>
  </w:style>
  <w:style w:type="character" w:styleId="On" w:customStyle="1">
    <w:name w:val="on"/>
    <w:basedOn w:val="DefaultParagraphFont"/>
    <w:qFormat/>
    <w:rPr/>
  </w:style>
  <w:style w:type="character" w:styleId="Bylabel" w:customStyle="1">
    <w:name w:val="by-label"/>
    <w:basedOn w:val="DefaultParagraphFont"/>
    <w:qFormat/>
    <w:rPr/>
  </w:style>
  <w:style w:type="character" w:styleId="Withlabel" w:customStyle="1">
    <w:name w:val="with-label"/>
    <w:basedOn w:val="DefaultParagraphFont"/>
    <w:qFormat/>
    <w:rPr/>
  </w:style>
  <w:style w:type="character" w:styleId="Iooxlabel" w:customStyle="1">
    <w:name w:val="io-ox-label"/>
    <w:basedOn w:val="DefaultParagraphFont"/>
    <w:qFormat/>
    <w:rPr/>
  </w:style>
  <w:style w:type="character" w:styleId="Pullright" w:customStyle="1">
    <w:name w:val="pull-right"/>
    <w:basedOn w:val="DefaultParagraphFont"/>
    <w:qFormat/>
    <w:rPr/>
  </w:style>
  <w:style w:type="character" w:styleId="Puces" w:customStyle="1">
    <w:name w:val="Puces"/>
    <w:qFormat/>
    <w:rPr>
      <w:rFonts w:ascii="OpenSymbol" w:hAnsi="OpenSymbol" w:eastAsia="OpenSymbol" w:cs="OpenSymbol"/>
    </w:rPr>
  </w:style>
  <w:style w:type="character" w:styleId="EntteCar" w:customStyle="1">
    <w:name w:val="En-tête Car"/>
    <w:basedOn w:val="DefaultParagraphFont"/>
    <w:uiPriority w:val="99"/>
    <w:qFormat/>
    <w:rsid w:val="00fe11b5"/>
    <w:rPr/>
  </w:style>
  <w:style w:type="character" w:styleId="PieddepageCar" w:customStyle="1">
    <w:name w:val="Pied de page Car"/>
    <w:basedOn w:val="DefaultParagraphFont"/>
    <w:uiPriority w:val="99"/>
    <w:qFormat/>
    <w:rsid w:val="00fe11b5"/>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DejaVu Sans" w:cs="DejaVu Sans"/>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ONormal" w:customStyle="1">
    <w:name w:val="LO-Normal"/>
    <w:qFormat/>
    <w:pPr>
      <w:widowControl/>
      <w:suppressAutoHyphens w:val="true"/>
      <w:bidi w:val="0"/>
      <w:spacing w:lineRule="auto" w:line="276" w:before="0" w:after="200"/>
      <w:jc w:val="left"/>
      <w:textAlignment w:val="baseline"/>
    </w:pPr>
    <w:rPr>
      <w:rFonts w:ascii="Calibri" w:hAnsi="Calibri" w:eastAsia="Times New Roman" w:cs="Times New Roman"/>
      <w:color w:val="auto"/>
      <w:kern w:val="0"/>
      <w:sz w:val="22"/>
      <w:szCs w:val="22"/>
      <w:lang w:val="fr-FR" w:eastAsia="fr-FR" w:bidi="ar-SA"/>
    </w:rPr>
  </w:style>
  <w:style w:type="paragraph" w:styleId="ListParagraph">
    <w:name w:val="List Paragraph"/>
    <w:basedOn w:val="LONormal"/>
    <w:uiPriority w:val="34"/>
    <w:qFormat/>
    <w:pPr>
      <w:ind w:left="720" w:hanging="0"/>
    </w:pPr>
    <w:rPr/>
  </w:style>
  <w:style w:type="paragraph" w:styleId="NormalWeb">
    <w:name w:val="Normal (Web)"/>
    <w:basedOn w:val="LONormal"/>
    <w:uiPriority w:val="99"/>
    <w:qFormat/>
    <w:pPr>
      <w:spacing w:lineRule="auto" w:line="240" w:before="100" w:after="100"/>
    </w:pPr>
    <w:rPr>
      <w:rFonts w:ascii="Times New Roman" w:hAnsi="Times New Roman"/>
      <w:sz w:val="24"/>
      <w:szCs w:val="24"/>
    </w:rPr>
  </w:style>
  <w:style w:type="paragraph" w:styleId="BalloonText">
    <w:name w:val="Balloon Text"/>
    <w:basedOn w:val="LONormal"/>
    <w:qFormat/>
    <w:pPr>
      <w:spacing w:lineRule="auto" w:line="240" w:before="0" w:after="0"/>
    </w:pPr>
    <w:rPr>
      <w:rFonts w:ascii="Tahoma" w:hAnsi="Tahoma" w:cs="Tahoma"/>
      <w:sz w:val="16"/>
      <w:szCs w:val="16"/>
    </w:rPr>
  </w:style>
  <w:style w:type="paragraph" w:styleId="Lettrine" w:customStyle="1">
    <w:name w:val="lettrine"/>
    <w:basedOn w:val="LONormal"/>
    <w:qFormat/>
    <w:pPr>
      <w:spacing w:lineRule="auto" w:line="240" w:before="100" w:after="100"/>
    </w:pPr>
    <w:rPr>
      <w:rFonts w:ascii="Times New Roman" w:hAnsi="Times New Roman"/>
      <w:sz w:val="24"/>
      <w:szCs w:val="24"/>
    </w:rPr>
  </w:style>
  <w:style w:type="paragraph" w:styleId="Contenudetableau" w:customStyle="1">
    <w:name w:val="Contenu de tableau"/>
    <w:basedOn w:val="Normal"/>
    <w:qFormat/>
    <w:pPr>
      <w:suppressLineNumbers/>
    </w:pPr>
    <w:rPr/>
  </w:style>
  <w:style w:type="paragraph" w:styleId="Lcol" w:customStyle="1">
    <w:name w:val="l-col"/>
    <w:basedOn w:val="LONormal"/>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customStyle="1">
    <w:name w:val="ox-4e26ec2027-ydp3220cd1yiv8522652211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Publication1" w:customStyle="1">
    <w:name w:val="publication1"/>
    <w:basedOn w:val="LONormal"/>
    <w:qFormat/>
    <w:pPr>
      <w:suppressAutoHyphens w:val="false"/>
      <w:spacing w:lineRule="atLeast" w:line="285" w:before="0" w:after="100"/>
      <w:textAlignment w:val="auto"/>
    </w:pPr>
    <w:rPr>
      <w:rFonts w:ascii="AkkuratStd" w:hAnsi="AkkuratStd"/>
      <w:vanish/>
      <w:color w:val="000000"/>
      <w:sz w:val="23"/>
      <w:szCs w:val="23"/>
    </w:rPr>
  </w:style>
  <w:style w:type="paragraph" w:styleId="Ox31a748930cmsonormal" w:customStyle="1">
    <w:name w:val="ox-31a748930c-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HTMLTopofForm">
    <w:name w:val="HTML Top of Form"/>
    <w:basedOn w:val="LONormal"/>
    <w:next w:val="LONormal"/>
    <w:qFormat/>
    <w:pPr>
      <w:pBdr>
        <w:bottom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Popininscriptnlsubtitle" w:customStyle="1">
    <w:name w:val="popininscriptnl--subtitle"/>
    <w:basedOn w:val="LONormal"/>
    <w:qFormat/>
    <w:pPr>
      <w:suppressAutoHyphens w:val="false"/>
      <w:spacing w:lineRule="auto" w:line="240" w:before="100" w:after="100"/>
      <w:textAlignment w:val="auto"/>
    </w:pPr>
    <w:rPr>
      <w:rFonts w:ascii="Times New Roman" w:hAnsi="Times New Roman"/>
      <w:sz w:val="24"/>
      <w:szCs w:val="24"/>
    </w:rPr>
  </w:style>
  <w:style w:type="paragraph" w:styleId="HTMLBottomofForm">
    <w:name w:val="HTML Bottom of Form"/>
    <w:basedOn w:val="LONormal"/>
    <w:next w:val="LONormal"/>
    <w:qFormat/>
    <w:pPr>
      <w:pBdr>
        <w:top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Ox0525906c43textbuildcontent" w:customStyle="1">
    <w:name w:val="ox-0525906c43-text-build-content"/>
    <w:basedOn w:val="LONormal"/>
    <w:qFormat/>
    <w:pPr>
      <w:suppressAutoHyphens w:val="false"/>
      <w:spacing w:lineRule="auto" w:line="240" w:before="100" w:after="100"/>
      <w:textAlignment w:val="auto"/>
    </w:pPr>
    <w:rPr>
      <w:rFonts w:ascii="Times New Roman" w:hAnsi="Times New Roman"/>
      <w:sz w:val="24"/>
      <w:szCs w:val="24"/>
    </w:rPr>
  </w:style>
  <w:style w:type="paragraph" w:styleId="Articledesc" w:customStyle="1">
    <w:name w:val="article__desc"/>
    <w:basedOn w:val="LONormal"/>
    <w:qFormat/>
    <w:pPr>
      <w:suppressAutoHyphens w:val="false"/>
      <w:spacing w:lineRule="auto" w:line="240" w:before="100" w:after="100"/>
      <w:textAlignment w:val="auto"/>
    </w:pPr>
    <w:rPr>
      <w:rFonts w:ascii="Times New Roman" w:hAnsi="Times New Roman"/>
      <w:sz w:val="24"/>
      <w:szCs w:val="24"/>
    </w:rPr>
  </w:style>
  <w:style w:type="paragraph" w:styleId="Default" w:customStyle="1">
    <w:name w:val="Default"/>
    <w:qFormat/>
    <w:pPr>
      <w:widowControl/>
      <w:suppressAutoHyphens w:val="false"/>
      <w:bidi w:val="0"/>
      <w:spacing w:before="0" w:after="0"/>
      <w:jc w:val="left"/>
    </w:pPr>
    <w:rPr>
      <w:rFonts w:cs="Calibri" w:ascii="Calibri" w:hAnsi="Calibri" w:eastAsia="Times New Roman"/>
      <w:color w:val="000000"/>
      <w:kern w:val="0"/>
      <w:sz w:val="24"/>
      <w:szCs w:val="24"/>
      <w:lang w:val="fr-FR" w:eastAsia="fr-FR" w:bidi="ar-SA"/>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fe11b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fe11b5"/>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france.attac.org/"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Application>LibreOffice/7.3.6.2$Linux_X86_64 LibreOffice_project/30$Build-2</Application>
  <AppVersion>15.0000</AppVersion>
  <Pages>2</Pages>
  <Words>709</Words>
  <Characters>3876</Characters>
  <CharactersWithSpaces>4553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2022-09-15T14:51:00Z</dcterms:created>
  <dc:creator>Maryse</dc:creator>
  <dc:description/>
  <dc:language>fr-FR</dc:language>
  <cp:lastModifiedBy/>
  <cp:lastPrinted>2020-06-30T09:34:00Z</cp:lastPrinted>
  <dcterms:modified xsi:type="dcterms:W3CDTF">2022-11-04T11:28:31Z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