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50" w:type="pct"/>
        <w:jc w:val="left"/>
        <w:tblInd w:w="11" w:type="dxa"/>
        <w:tblLayout w:type="fixed"/>
        <w:tblCellMar>
          <w:top w:w="75" w:type="dxa"/>
          <w:left w:w="75" w:type="dxa"/>
          <w:bottom w:w="75" w:type="dxa"/>
          <w:right w:w="75" w:type="dxa"/>
        </w:tblCellMar>
        <w:tblLook w:val="0000" w:noHBand="0" w:noVBand="0" w:firstColumn="0" w:lastRow="0" w:lastColumn="0" w:firstRow="0"/>
      </w:tblPr>
      <w:tblGrid>
        <w:gridCol w:w="1626"/>
        <w:gridCol w:w="5588"/>
        <w:gridCol w:w="170"/>
        <w:gridCol w:w="1877"/>
      </w:tblGrid>
      <w:tr>
        <w:trPr>
          <w:trHeight w:val="1727" w:hRule="atLeast"/>
        </w:trPr>
        <w:tc>
          <w:tcPr>
            <w:tcW w:w="1626" w:type="dxa"/>
            <w:tcBorders>
              <w:top w:val="outset" w:sz="2" w:space="0" w:color="000000"/>
              <w:left w:val="outset" w:sz="2" w:space="0" w:color="000000"/>
              <w:bottom w:val="outset" w:sz="2" w:space="0" w:color="000000"/>
              <w:right w:val="outset" w:sz="2" w:space="0" w:color="000000"/>
            </w:tcBorders>
          </w:tcPr>
          <w:p>
            <w:pPr>
              <w:pStyle w:val="LONormal"/>
              <w:widowControl w:val="false"/>
              <w:spacing w:lineRule="auto" w:line="240" w:before="100" w:after="100"/>
              <w:rPr>
                <w:rFonts w:ascii="Arial" w:hAnsi="Arial" w:cs="Arial"/>
                <w:sz w:val="24"/>
                <w:szCs w:val="24"/>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rFonts w:cs="Arial" w:ascii="Arial" w:hAnsi="Arial"/>
                <w:sz w:val="24"/>
                <w:szCs w:val="24"/>
              </w:rPr>
              <w:t xml:space="preserve"> </w:t>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b/>
                <w:b/>
                <w:bCs/>
                <w:color w:val="C00000"/>
                <w:sz w:val="24"/>
                <w:szCs w:val="24"/>
              </w:rPr>
            </w:pPr>
            <w:r>
              <w:rPr>
                <w:rFonts w:cs="Arial" w:ascii="Arial" w:hAnsi="Arial"/>
                <w:b/>
                <w:bCs/>
                <w:color w:val="C00000"/>
                <w:sz w:val="24"/>
                <w:szCs w:val="24"/>
              </w:rPr>
            </w:r>
          </w:p>
          <w:p>
            <w:pPr>
              <w:pStyle w:val="LONormal"/>
              <w:widowControl w:val="false"/>
              <w:spacing w:lineRule="auto" w:line="240" w:before="100" w:after="100"/>
              <w:rPr>
                <w:rFonts w:ascii="Arial" w:hAnsi="Arial" w:cs="Arial"/>
                <w:sz w:val="24"/>
                <w:szCs w:val="24"/>
              </w:rPr>
            </w:pPr>
            <w:r>
              <w:rPr>
                <w:rFonts w:cs="Arial" w:ascii="Arial" w:hAnsi="Arial"/>
                <w:b/>
                <w:bCs/>
                <w:color w:val="C00000"/>
                <w:sz w:val="24"/>
                <w:szCs w:val="24"/>
              </w:rPr>
              <w:t>PERIGUEUX</w:t>
            </w:r>
            <w:r>
              <w:rPr>
                <w:rFonts w:cs="Arial" w:ascii="Arial" w:hAnsi="Arial"/>
                <w:color w:val="C00000"/>
                <w:sz w:val="24"/>
                <w:szCs w:val="24"/>
              </w:rPr>
              <w:t>-</w:t>
            </w:r>
            <w:r>
              <w:rPr>
                <w:rFonts w:cs="Arial" w:ascii="Arial" w:hAnsi="Arial"/>
                <w:b/>
                <w:bCs/>
                <w:color w:val="C00000"/>
                <w:sz w:val="24"/>
                <w:szCs w:val="24"/>
              </w:rPr>
              <w:t>NONTRON</w:t>
            </w:r>
          </w:p>
        </w:tc>
        <w:tc>
          <w:tcPr>
            <w:tcW w:w="5588"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LONormal"/>
              <w:widowControl w:val="false"/>
              <w:spacing w:lineRule="auto" w:line="240" w:before="0" w:after="0"/>
              <w:ind w:left="-153" w:right="-181" w:firstLine="153"/>
              <w:rPr>
                <w:rFonts w:ascii="Arial" w:hAnsi="Arial" w:cs="Arial"/>
                <w:sz w:val="24"/>
                <w:szCs w:val="24"/>
              </w:rPr>
            </w:pPr>
            <w:hyperlink r:id="rId3" w:tgtFrame="_top">
              <w:r>
                <w:rPr>
                  <w:rStyle w:val="LienInternet"/>
                  <w:rFonts w:cs="Arial" w:ascii="Arial" w:hAnsi="Arial"/>
                  <w:color w:val="002060"/>
                  <w:sz w:val="24"/>
                  <w:szCs w:val="24"/>
                </w:rPr>
                <w:t>perigueux@attac.org</w:t>
              </w:r>
            </w:hyperlink>
          </w:p>
          <w:p>
            <w:pPr>
              <w:pStyle w:val="LONormal"/>
              <w:widowControl w:val="false"/>
              <w:spacing w:lineRule="auto" w:line="240" w:before="0" w:after="0"/>
              <w:rPr>
                <w:rFonts w:ascii="Arial" w:hAnsi="Arial" w:cs="Arial"/>
                <w:sz w:val="24"/>
                <w:szCs w:val="24"/>
              </w:rPr>
            </w:pPr>
            <w:hyperlink r:id="rId4" w:tgtFrame="_top">
              <w:r>
                <w:rPr>
                  <w:rStyle w:val="LienInternet"/>
                  <w:rFonts w:cs="Arial" w:ascii="Arial" w:hAnsi="Arial"/>
                  <w:color w:val="002060"/>
                  <w:sz w:val="24"/>
                  <w:szCs w:val="24"/>
                </w:rPr>
                <w:t>http://local.attac.org/attac24/</w:t>
              </w:r>
            </w:hyperlink>
          </w:p>
          <w:p>
            <w:pPr>
              <w:pStyle w:val="LONormal"/>
              <w:widowControl w:val="false"/>
              <w:spacing w:lineRule="auto" w:line="240" w:before="0" w:after="0"/>
              <w:rPr>
                <w:rFonts w:ascii="Arial" w:hAnsi="Arial" w:cs="Arial"/>
                <w:sz w:val="24"/>
                <w:szCs w:val="24"/>
              </w:rPr>
            </w:pPr>
            <w:hyperlink r:id="rId5" w:tgtFrame="_top">
              <w:r>
                <w:rPr>
                  <w:rStyle w:val="LienInternet"/>
                  <w:rFonts w:cs="Arial" w:ascii="Arial" w:hAnsi="Arial"/>
                  <w:color w:val="002060"/>
                  <w:sz w:val="24"/>
                  <w:szCs w:val="24"/>
                </w:rPr>
                <w:t>https://www.facebook.com/attac.perigueux.nontron</w:t>
              </w:r>
            </w:hyperlink>
          </w:p>
        </w:tc>
        <w:tc>
          <w:tcPr>
            <w:tcW w:w="170"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rPr>
                <w:rFonts w:ascii="Arial" w:hAnsi="Arial" w:cs="Arial"/>
                <w:sz w:val="24"/>
                <w:szCs w:val="24"/>
              </w:rPr>
            </w:pPr>
            <w:r>
              <w:rPr>
                <w:rFonts w:cs="Arial" w:ascii="Arial" w:hAnsi="Arial"/>
                <w:sz w:val="24"/>
                <w:szCs w:val="24"/>
              </w:rPr>
            </w:r>
          </w:p>
        </w:tc>
        <w:tc>
          <w:tcPr>
            <w:tcW w:w="1877" w:type="dxa"/>
            <w:tcBorders>
              <w:top w:val="outset" w:sz="2" w:space="0" w:color="000000"/>
              <w:left w:val="outset" w:sz="2" w:space="0" w:color="000000"/>
              <w:bottom w:val="outset" w:sz="2" w:space="0" w:color="000000"/>
              <w:right w:val="outset" w:sz="2" w:space="0" w:color="000000"/>
            </w:tcBorders>
            <w:vAlign w:val="center"/>
          </w:tcPr>
          <w:p>
            <w:pPr>
              <w:pStyle w:val="LONormal"/>
              <w:widowControl w:val="false"/>
              <w:spacing w:lineRule="auto" w:line="240" w:before="0" w:after="0"/>
              <w:jc w:val="center"/>
              <w:rPr>
                <w:rFonts w:ascii="Arial" w:hAnsi="Arial" w:cs="Arial"/>
                <w:sz w:val="24"/>
                <w:szCs w:val="24"/>
              </w:rPr>
            </w:pPr>
            <w:r>
              <w:rPr>
                <w:rFonts w:cs="Arial" w:ascii="Arial" w:hAnsi="Arial"/>
                <w:b/>
                <w:bCs/>
                <w:i/>
                <w:iCs/>
                <w:kern w:val="2"/>
                <w:sz w:val="24"/>
                <w:szCs w:val="24"/>
              </w:rPr>
              <w:t>Il s’agit tout simplement</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de se réapproprier</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ensemble</w:t>
            </w:r>
          </w:p>
          <w:p>
            <w:pPr>
              <w:pStyle w:val="LONormal"/>
              <w:widowControl w:val="false"/>
              <w:spacing w:lineRule="auto" w:line="240" w:before="0" w:after="0"/>
              <w:jc w:val="center"/>
              <w:rPr>
                <w:rFonts w:ascii="Arial" w:hAnsi="Arial" w:cs="Arial"/>
                <w:sz w:val="24"/>
                <w:szCs w:val="24"/>
              </w:rPr>
            </w:pPr>
            <w:r>
              <w:rPr>
                <w:rFonts w:cs="Arial" w:ascii="Arial" w:hAnsi="Arial"/>
                <w:b/>
                <w:bCs/>
                <w:i/>
                <w:iCs/>
                <w:sz w:val="24"/>
                <w:szCs w:val="24"/>
              </w:rPr>
              <w:t>l’avenir de notre monde</w:t>
            </w:r>
          </w:p>
        </w:tc>
      </w:tr>
    </w:tbl>
    <w:p>
      <w:pPr>
        <w:pStyle w:val="LONormal"/>
        <w:spacing w:lineRule="auto" w:line="240" w:before="0" w:after="0"/>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vanish/>
          <w:sz w:val="24"/>
          <w:szCs w:val="24"/>
        </w:rPr>
      </w:pPr>
      <w:r>
        <w:rPr>
          <w:rFonts w:cs="Arial" w:ascii="Arial" w:hAnsi="Arial"/>
          <w:vanish w:val="false"/>
          <w:sz w:val="24"/>
          <w:szCs w:val="24"/>
        </w:rPr>
      </w:r>
    </w:p>
    <w:p>
      <w:pPr>
        <w:pStyle w:val="LONormal"/>
        <w:spacing w:lineRule="auto" w:line="240" w:before="0" w:after="0"/>
        <w:rPr>
          <w:rFonts w:ascii="Arial" w:hAnsi="Arial" w:cs="Arial"/>
          <w:b/>
          <w:b/>
          <w:bCs/>
          <w:color w:val="C00000"/>
          <w:sz w:val="24"/>
          <w:szCs w:val="24"/>
        </w:rPr>
      </w:pPr>
      <w:r>
        <w:rPr>
          <w:rFonts w:cs="Arial" w:ascii="Arial" w:hAnsi="Arial"/>
          <w:b/>
          <w:bCs/>
          <w:color w:val="C00000"/>
          <w:sz w:val="24"/>
          <w:szCs w:val="24"/>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8"/>
          <w:szCs w:val="28"/>
        </w:rPr>
      </w:pPr>
      <w:r>
        <w:rPr>
          <w:rFonts w:cs="Arial" w:ascii="Arial" w:hAnsi="Arial"/>
          <w:b/>
          <w:bCs/>
          <w:color w:val="C00000"/>
          <w:sz w:val="28"/>
          <w:szCs w:val="28"/>
        </w:rPr>
        <w:t>Compte rendu du</w:t>
      </w:r>
      <w:r>
        <w:rPr>
          <w:rFonts w:cs="Arial" w:ascii="Arial" w:hAnsi="Arial"/>
          <w:color w:val="C00000"/>
          <w:sz w:val="28"/>
          <w:szCs w:val="28"/>
        </w:rPr>
        <w:t xml:space="preserve"> </w:t>
      </w:r>
      <w:r>
        <w:rPr>
          <w:rFonts w:cs="Arial" w:ascii="Arial" w:hAnsi="Arial"/>
          <w:b/>
          <w:color w:val="C00000"/>
          <w:sz w:val="28"/>
          <w:szCs w:val="28"/>
        </w:rPr>
        <w:t>c</w:t>
      </w:r>
      <w:r>
        <w:rPr>
          <w:rFonts w:cs="Arial" w:ascii="Arial" w:hAnsi="Arial"/>
          <w:b/>
          <w:bCs/>
          <w:color w:val="C00000"/>
          <w:sz w:val="28"/>
          <w:szCs w:val="28"/>
        </w:rPr>
        <w:t>onseil d’administration</w:t>
      </w:r>
      <w:r>
        <w:rPr>
          <w:rFonts w:cs="Arial" w:ascii="Arial" w:hAnsi="Arial"/>
          <w:color w:val="C00000"/>
          <w:sz w:val="28"/>
          <w:szCs w:val="28"/>
        </w:rPr>
        <w:t xml:space="preserve"> </w:t>
      </w:r>
      <w:r>
        <w:rPr>
          <w:rFonts w:cs="Arial" w:ascii="Arial" w:hAnsi="Arial"/>
          <w:b/>
          <w:color w:val="C00000"/>
          <w:sz w:val="28"/>
          <w:szCs w:val="28"/>
        </w:rPr>
        <w:t>du</w:t>
      </w:r>
      <w:r>
        <w:rPr>
          <w:rFonts w:cs="Arial" w:ascii="Arial" w:hAnsi="Arial"/>
          <w:color w:val="C00000"/>
          <w:sz w:val="28"/>
          <w:szCs w:val="28"/>
        </w:rPr>
        <w:t xml:space="preserve"> </w:t>
      </w:r>
      <w:r>
        <w:rPr>
          <w:rFonts w:cs="Arial" w:ascii="Arial" w:hAnsi="Arial"/>
          <w:b/>
          <w:color w:val="C00000"/>
          <w:sz w:val="28"/>
          <w:szCs w:val="28"/>
        </w:rPr>
        <w:t>9 novembre</w:t>
      </w:r>
      <w:r>
        <w:rPr>
          <w:rFonts w:cs="Arial" w:ascii="Arial" w:hAnsi="Arial"/>
          <w:b/>
          <w:bCs/>
          <w:color w:val="C00000"/>
          <w:sz w:val="28"/>
          <w:szCs w:val="28"/>
        </w:rPr>
        <w:t xml:space="preserve"> 2023</w:t>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sz w:val="24"/>
          <w:szCs w:val="24"/>
        </w:rPr>
      </w:pPr>
      <w:r>
        <w:rPr>
          <w:rFonts w:cs="Arial" w:ascii="Arial" w:hAnsi="Arial"/>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b/>
          <w:b/>
          <w:sz w:val="24"/>
          <w:szCs w:val="24"/>
        </w:rPr>
      </w:pPr>
      <w:r>
        <w:rPr>
          <w:rFonts w:cs="Arial" w:ascii="Arial" w:hAnsi="Arial"/>
          <w:b/>
          <w:sz w:val="24"/>
          <w:szCs w:val="24"/>
        </w:rPr>
      </w:r>
    </w:p>
    <w:p>
      <w:pPr>
        <w:pStyle w:val="LONormal"/>
        <w:spacing w:lineRule="auto" w:line="240" w:before="0" w:after="0"/>
        <w:rPr>
          <w:rFonts w:ascii="Arial" w:hAnsi="Arial" w:cs="Arial"/>
          <w:sz w:val="24"/>
          <w:szCs w:val="24"/>
        </w:rPr>
      </w:pPr>
      <w:r>
        <w:rPr>
          <w:rFonts w:cs="Arial" w:ascii="Arial" w:hAnsi="Arial"/>
          <w:b/>
          <w:sz w:val="24"/>
          <w:szCs w:val="24"/>
        </w:rPr>
        <w:t>Présents:</w:t>
      </w:r>
    </w:p>
    <w:p>
      <w:pPr>
        <w:pStyle w:val="LONormal"/>
        <w:spacing w:lineRule="auto" w:line="240" w:before="0" w:after="0"/>
        <w:rPr>
          <w:rFonts w:ascii="Arial" w:hAnsi="Arial" w:cs="Arial"/>
          <w:sz w:val="24"/>
          <w:szCs w:val="24"/>
        </w:rPr>
      </w:pPr>
      <w:r>
        <w:rPr>
          <w:rFonts w:cs="Arial" w:ascii="Arial" w:hAnsi="Arial"/>
          <w:sz w:val="24"/>
          <w:szCs w:val="24"/>
        </w:rPr>
        <w:t>Paul, Florent Arc, Catherine et Michel Bastide, Jean-Marc Champeaux, Marie-Christine Haensler-Dussol, Jean Lalanne, Claude Micmacher, Christian Naudet, Annie Palazzi, Léna Petit, Sylvie Poi</w:t>
      </w:r>
      <w:r>
        <w:rPr>
          <w:rFonts w:cs="Arial" w:ascii="Arial" w:hAnsi="Arial"/>
          <w:sz w:val="24"/>
          <w:szCs w:val="24"/>
        </w:rPr>
        <w:t>r</w:t>
      </w:r>
      <w:r>
        <w:rPr>
          <w:rFonts w:cs="Arial" w:ascii="Arial" w:hAnsi="Arial"/>
          <w:sz w:val="24"/>
          <w:szCs w:val="24"/>
        </w:rPr>
        <w:t>son-Riou, Vincent Pouget, Thérèse Renaud</w:t>
      </w:r>
    </w:p>
    <w:p>
      <w:pPr>
        <w:pStyle w:val="LONormal"/>
        <w:spacing w:lineRule="auto" w:line="240" w:before="0" w:after="0"/>
        <w:rPr>
          <w:rFonts w:ascii="Arial" w:hAnsi="Arial" w:cs="Arial"/>
          <w:b/>
          <w:b/>
          <w:color w:val="FF0000"/>
          <w:sz w:val="24"/>
          <w:szCs w:val="24"/>
        </w:rPr>
      </w:pPr>
      <w:r>
        <w:rPr>
          <w:rFonts w:cs="Arial" w:ascii="Arial" w:hAnsi="Arial"/>
          <w:b/>
          <w:color w:val="FF0000"/>
          <w:sz w:val="24"/>
          <w:szCs w:val="24"/>
        </w:rPr>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rPr>
        <w:t>1</w:t>
      </w:r>
      <w:r>
        <w:rPr>
          <w:rFonts w:cs="Arial" w:ascii="Arial" w:hAnsi="Arial"/>
          <w:b/>
          <w:color w:val="FF0000"/>
          <w:sz w:val="28"/>
          <w:szCs w:val="28"/>
          <w:highlight w:val="white"/>
          <w:shd w:fill="E2EFD9" w:val="clear"/>
        </w:rPr>
        <w:t xml:space="preserve"> Collectif de lutte Déchets 24</w:t>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shd w:fill="E2EFD9" w:val="clear"/>
        </w:rPr>
      </w:r>
    </w:p>
    <w:p>
      <w:pPr>
        <w:pStyle w:val="LONormal"/>
        <w:pBdr>
          <w:bottom w:val="single" w:sz="6" w:space="16" w:color="CCCCCC"/>
        </w:pBdr>
        <w:spacing w:lineRule="auto" w:line="240" w:before="0" w:after="0"/>
        <w:rPr>
          <w:rFonts w:ascii="Arial" w:hAnsi="Arial" w:cs="Arial"/>
          <w:color w:val="333333"/>
          <w:sz w:val="24"/>
          <w:szCs w:val="24"/>
        </w:rPr>
      </w:pPr>
      <w:r>
        <w:rPr>
          <w:rFonts w:cs="Arial" w:ascii="Arial" w:hAnsi="Arial"/>
          <w:color w:val="333333"/>
          <w:sz w:val="24"/>
          <w:szCs w:val="24"/>
        </w:rPr>
        <w:t>Le collectif est engagé actuellement dans les quatre actions suivantes :</w:t>
      </w:r>
    </w:p>
    <w:p>
      <w:pPr>
        <w:pStyle w:val="LONormal"/>
        <w:pBdr>
          <w:bottom w:val="single" w:sz="6" w:space="16" w:color="CCCCCC"/>
        </w:pBdr>
        <w:spacing w:lineRule="auto" w:line="240" w:before="0" w:after="0"/>
        <w:rPr>
          <w:rFonts w:ascii="Arial" w:hAnsi="Arial" w:cs="Arial"/>
          <w:color w:val="333333"/>
          <w:sz w:val="24"/>
          <w:szCs w:val="24"/>
        </w:rPr>
      </w:pPr>
      <w:r>
        <w:rPr>
          <w:rFonts w:cs="Arial" w:ascii="Arial" w:hAnsi="Arial"/>
          <w:color w:val="333333"/>
          <w:sz w:val="24"/>
          <w:szCs w:val="24"/>
        </w:rPr>
      </w:r>
    </w:p>
    <w:p>
      <w:pPr>
        <w:pStyle w:val="LONormal"/>
        <w:pBdr>
          <w:bottom w:val="single" w:sz="6" w:space="16" w:color="CCCCCC"/>
        </w:pBdr>
        <w:spacing w:lineRule="auto" w:line="240" w:before="0" w:after="0"/>
        <w:rPr>
          <w:rFonts w:ascii="Arial" w:hAnsi="Arial" w:cs="Arial"/>
          <w:color w:val="333333"/>
          <w:sz w:val="24"/>
          <w:szCs w:val="24"/>
        </w:rPr>
      </w:pPr>
      <w:r>
        <w:rPr>
          <w:rFonts w:cs="Arial" w:ascii="Arial" w:hAnsi="Arial"/>
          <w:color w:val="333333"/>
          <w:sz w:val="24"/>
          <w:szCs w:val="24"/>
        </w:rPr>
        <w:t>- Utilisation de la plateforme pour la saisine de la Chambre régionale des comptes : le collectif CLD 24 a déposé cette proposition d’examen à la Cour : « Contrôler le financement et l’endettement du SMD3 ».</w:t>
      </w:r>
      <w:r>
        <w:rPr>
          <w:rFonts w:cs="Arial" w:ascii="Arial" w:hAnsi="Arial"/>
          <w:b/>
          <w:color w:val="FF0000"/>
          <w:sz w:val="28"/>
          <w:szCs w:val="28"/>
        </w:rPr>
        <w:t xml:space="preserve"> </w:t>
      </w:r>
      <w:r>
        <w:rPr>
          <w:rFonts w:cs="Arial" w:ascii="Arial" w:hAnsi="Arial"/>
          <w:color w:val="333333"/>
          <w:sz w:val="24"/>
          <w:szCs w:val="24"/>
        </w:rPr>
        <w:t>Cette proposition peut être lue avec le lien suivant:</w:t>
      </w:r>
    </w:p>
    <w:p>
      <w:pPr>
        <w:pStyle w:val="LONormal"/>
        <w:pBdr>
          <w:bottom w:val="single" w:sz="6" w:space="16" w:color="CCCCCC"/>
        </w:pBdr>
        <w:spacing w:lineRule="auto" w:line="240" w:before="0" w:after="0"/>
        <w:rPr>
          <w:rFonts w:ascii="Arial" w:hAnsi="Arial" w:cs="Arial"/>
          <w:sz w:val="24"/>
          <w:szCs w:val="24"/>
        </w:rPr>
      </w:pPr>
      <w:hyperlink r:id="rId6" w:tgtFrame="_blank">
        <w:r>
          <w:rPr>
            <w:rStyle w:val="LienInternet"/>
            <w:rFonts w:cs="Arial" w:ascii="Arial" w:hAnsi="Arial"/>
            <w:sz w:val="24"/>
            <w:szCs w:val="24"/>
          </w:rPr>
          <w:t>https://participationcitoyenne.ccomptes.fr/processes/consultation-2023/f/45/proposals/912</w:t>
        </w:r>
      </w:hyperlink>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Constitution d’un groupe de travail avec quatre parlementaires de la Dordogne pour préparer une évocation de ce problème au Parlement</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Intervention du défenseur des droits pour l’illégalité de la différence de traitement dans l’habitat collectif, la facturation par tranches ne reposant sur aucune base équitable et ne constituant en rien une démarche incitative à la réduction des déchets.</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xml:space="preserve"> </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 Recherche d’un avocat spécialisé dans les questions des collectivités territoriales pour faciliter les démarches juridiques du collectif.</w:t>
      </w:r>
    </w:p>
    <w:p>
      <w:pPr>
        <w:pStyle w:val="LONormal"/>
        <w:pBdr>
          <w:bottom w:val="single" w:sz="6" w:space="16" w:color="CCCCCC"/>
        </w:pBdr>
        <w:shd w:val="clear" w:color="auto" w:fill="FFFFFF"/>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6" w:color="CCCCCC"/>
        </w:pBdr>
        <w:shd w:val="clear" w:color="auto" w:fill="FFFFFF"/>
        <w:spacing w:lineRule="auto" w:line="240" w:before="0" w:after="0"/>
        <w:rPr>
          <w:rFonts w:ascii="Arial" w:hAnsi="Arial" w:cs="Arial"/>
          <w:b/>
          <w:b/>
          <w:bCs/>
          <w:color w:val="C00000"/>
          <w:sz w:val="28"/>
          <w:szCs w:val="28"/>
        </w:rPr>
      </w:pPr>
      <w:r>
        <w:rPr>
          <w:rFonts w:cs="Arial" w:ascii="Arial" w:hAnsi="Arial"/>
          <w:b/>
          <w:color w:val="FF0000"/>
          <w:sz w:val="28"/>
          <w:szCs w:val="28"/>
        </w:rPr>
        <w:t>2 Collectif de vigilance contre les idées et les actions des extrêmes droites</w:t>
      </w:r>
    </w:p>
    <w:p>
      <w:pPr>
        <w:pStyle w:val="LONormal"/>
        <w:pBdr>
          <w:bottom w:val="single" w:sz="6" w:space="16" w:color="CCCCCC"/>
        </w:pBdr>
        <w:shd w:val="clear" w:color="auto" w:fill="FFFFFF"/>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LONormal"/>
        <w:pBdr>
          <w:bottom w:val="single" w:sz="6" w:space="16" w:color="CCCCCC"/>
        </w:pBdr>
        <w:shd w:val="clear" w:color="auto" w:fill="FFFFFF"/>
        <w:spacing w:lineRule="auto" w:line="240" w:before="0" w:after="0"/>
        <w:rPr>
          <w:rFonts w:ascii="Arial" w:hAnsi="Arial" w:cs="Arial"/>
          <w:b/>
          <w:b/>
          <w:sz w:val="24"/>
          <w:szCs w:val="24"/>
        </w:rPr>
      </w:pPr>
      <w:r>
        <w:rPr>
          <w:rFonts w:cs="Arial" w:ascii="Arial" w:hAnsi="Arial"/>
          <w:b/>
          <w:bCs/>
          <w:sz w:val="24"/>
          <w:szCs w:val="24"/>
        </w:rPr>
        <w:t>Rappel</w:t>
      </w:r>
      <w:r>
        <w:rPr>
          <w:rFonts w:cs="Arial" w:ascii="Arial" w:hAnsi="Arial"/>
          <w:bCs/>
          <w:sz w:val="24"/>
          <w:szCs w:val="24"/>
        </w:rPr>
        <w:t> : ce collectif s’est constitué avec une vingtaine de membres représentant la LDH, la CGT, Solidaires, Sud, Dordogne Palestine, Femmes solidaires, la Ligue de l’enseignement, la FCPE, la FSU, l’UNSA, l’UC Libertaires, les Francas,  l’UDAF, le Mouvement de la paix et ATTAC Dordogne.</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Ce collectif poursuit la préparation de son organisation. Il a ainsi mis en place quatre groupes de travail : charte commune, veille locale, communication, formation et éducation populaire.</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t>Par ailleur</w:t>
      </w:r>
      <w:bookmarkStart w:id="0" w:name="_GoBack"/>
      <w:bookmarkEnd w:id="0"/>
      <w:r>
        <w:rPr>
          <w:rFonts w:cs="Arial" w:ascii="Arial" w:hAnsi="Arial"/>
          <w:sz w:val="24"/>
          <w:szCs w:val="24"/>
        </w:rPr>
        <w:t>s en ce qui concerne la participation des partis politiques à ce collectif notre comité a donné un avis défavorable.</w:t>
      </w:r>
    </w:p>
    <w:p>
      <w:pPr>
        <w:pStyle w:val="LONormal"/>
        <w:pBdr>
          <w:bottom w:val="single" w:sz="6" w:space="16" w:color="CCCCCC"/>
        </w:pBdr>
        <w:shd w:val="clear" w:color="auto" w:fill="FFFFFF"/>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hd w:val="clear" w:color="auto" w:fill="FFFFFF"/>
        <w:spacing w:lineRule="auto" w:line="240" w:before="0" w:after="0"/>
        <w:rPr>
          <w:rFonts w:ascii="Arial" w:hAnsi="Arial" w:cs="Arial"/>
          <w:sz w:val="24"/>
          <w:szCs w:val="24"/>
          <w:highlight w:val="white"/>
        </w:rPr>
      </w:pPr>
      <w:r>
        <w:rPr>
          <w:rFonts w:cs="Arial" w:ascii="Arial" w:hAnsi="Arial"/>
          <w:bCs/>
          <w:sz w:val="24"/>
          <w:szCs w:val="24"/>
        </w:rPr>
        <w:t>Vous trouverez en pièces jointes </w:t>
      </w:r>
      <w:r>
        <w:rPr>
          <w:rFonts w:cs="Arial" w:ascii="Arial" w:hAnsi="Arial"/>
          <w:sz w:val="24"/>
          <w:szCs w:val="24"/>
        </w:rPr>
        <w:t>l’esquisse de sa charte constitutive et le compte rendu de sa réunion du 2 octobre.</w:t>
      </w:r>
    </w:p>
    <w:p>
      <w:pPr>
        <w:pStyle w:val="LONormal"/>
        <w:pBdr>
          <w:bottom w:val="single" w:sz="6" w:space="16" w:color="CCCCCC"/>
        </w:pBdr>
        <w:shd w:val="clear" w:color="auto" w:fill="FFFFFF"/>
        <w:spacing w:lineRule="auto" w:line="240" w:before="0" w:after="0"/>
        <w:rPr>
          <w:rFonts w:ascii="Arial" w:hAnsi="Arial" w:cs="Arial"/>
          <w:sz w:val="24"/>
          <w:szCs w:val="24"/>
          <w:highlight w:val="white"/>
        </w:rPr>
      </w:pPr>
      <w:r>
        <w:rPr>
          <w:rFonts w:cs="Arial" w:ascii="Arial" w:hAnsi="Arial"/>
          <w:sz w:val="24"/>
          <w:szCs w:val="24"/>
          <w:highlight w:val="white"/>
        </w:rPr>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highlight w:val="white"/>
          <w:shd w:fill="E2EFD9" w:val="clear"/>
        </w:rPr>
        <w:t>3 Projection de films avec débat</w:t>
      </w:r>
    </w:p>
    <w:p>
      <w:pPr>
        <w:pStyle w:val="LONormal"/>
        <w:pBdr>
          <w:bottom w:val="single" w:sz="6" w:space="16" w:color="CCCCCC"/>
        </w:pBdr>
        <w:spacing w:lineRule="auto" w:line="240" w:before="0" w:after="0"/>
        <w:rPr>
          <w:rFonts w:ascii="Arial" w:hAnsi="Arial" w:cs="Arial"/>
          <w:b/>
          <w:b/>
          <w:color w:val="FF0000"/>
          <w:sz w:val="28"/>
          <w:szCs w:val="28"/>
          <w:shd w:fill="E2EFD9" w:val="clear"/>
        </w:rPr>
      </w:pPr>
      <w:r>
        <w:rPr>
          <w:rFonts w:cs="Arial" w:ascii="Arial" w:hAnsi="Arial"/>
          <w:b/>
          <w:color w:val="FF0000"/>
          <w:sz w:val="28"/>
          <w:szCs w:val="28"/>
          <w:shd w:fill="E2EFD9" w:val="clear"/>
        </w:rPr>
      </w:r>
    </w:p>
    <w:p>
      <w:pPr>
        <w:pStyle w:val="LONormal"/>
        <w:pBdr>
          <w:bottom w:val="single" w:sz="6" w:space="16" w:color="CCCCCC"/>
        </w:pBdr>
        <w:spacing w:lineRule="auto" w:line="240" w:before="0" w:after="0"/>
        <w:rPr>
          <w:rFonts w:ascii="Arial" w:hAnsi="Arial" w:cs="Arial"/>
          <w:b/>
          <w:b/>
          <w:color w:val="333333"/>
          <w:sz w:val="24"/>
          <w:szCs w:val="24"/>
        </w:rPr>
      </w:pPr>
      <w:r>
        <w:rPr>
          <w:rFonts w:cs="Arial" w:ascii="Arial" w:hAnsi="Arial"/>
          <w:b/>
          <w:bCs/>
          <w:color w:val="333333"/>
          <w:sz w:val="24"/>
          <w:szCs w:val="24"/>
        </w:rPr>
        <w:t>Dans le cadre de sa convention avec Cinécinéma Attac pourra programmer prochainement le film « La rivière »</w:t>
      </w:r>
      <w:r>
        <w:rPr>
          <w:rFonts w:cs="Arial" w:ascii="Arial" w:hAnsi="Arial"/>
          <w:b/>
          <w:color w:val="333333"/>
          <w:sz w:val="24"/>
          <w:szCs w:val="24"/>
        </w:rPr>
        <w:t xml:space="preserve"> de Dominique Marchais.</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b/>
          <w:i/>
          <w:iCs/>
          <w:color w:val="000000"/>
          <w:sz w:val="24"/>
          <w:szCs w:val="24"/>
        </w:rPr>
        <w:t>« </w:t>
      </w:r>
      <w:r>
        <w:rPr>
          <w:rFonts w:cs="Arial" w:ascii="Arial" w:hAnsi="Arial"/>
          <w:i/>
          <w:iCs/>
          <w:color w:val="000000"/>
          <w:sz w:val="24"/>
          <w:szCs w:val="24"/>
        </w:rPr>
        <w:t>Entre Pyrénées et Atlantique coulent des rivières puissantes qu’on appelle les gaves. Les champs de maïs les assoiffent, les barrages bloquent la circulation du saumon. L’activité humaine bouleverse le cycle de l’eau et la biodiversité de la rivière. […] En suivant d'amont en aval celles et ceux qui peuplent les abords d'une rivière, Dominique Marchais parvient à montrer les bouleversements produits par le réchauffement climatique sur notre monde, et les réactions passionnées que cela suscite en écho aux luttes pour l'eau en cours à travers le monde</w:t>
      </w:r>
      <w:r>
        <w:rPr>
          <w:rFonts w:cs="Arial" w:ascii="Arial" w:hAnsi="Arial"/>
          <w:b/>
          <w:i/>
          <w:iCs/>
          <w:color w:val="000000"/>
          <w:sz w:val="24"/>
          <w:szCs w:val="24"/>
        </w:rPr>
        <w:t> »</w:t>
      </w:r>
      <w:r>
        <w:rPr>
          <w:rFonts w:cs="Arial" w:ascii="Arial" w:hAnsi="Arial"/>
          <w:i/>
          <w:iCs/>
          <w:color w:val="000000"/>
          <w:sz w:val="24"/>
          <w:szCs w:val="24"/>
        </w:rPr>
        <w:t>.</w:t>
      </w:r>
    </w:p>
    <w:p>
      <w:pPr>
        <w:pStyle w:val="LONormal"/>
        <w:pBdr>
          <w:bottom w:val="single" w:sz="6" w:space="16" w:color="CCCCCC"/>
        </w:pBdr>
        <w:spacing w:lineRule="auto" w:line="240" w:before="0" w:after="0"/>
        <w:rPr>
          <w:rFonts w:ascii="Arial" w:hAnsi="Arial" w:cs="Arial"/>
          <w:iCs/>
          <w:color w:val="000000"/>
          <w:sz w:val="24"/>
          <w:szCs w:val="24"/>
        </w:rPr>
      </w:pPr>
      <w:r>
        <w:rPr>
          <w:rFonts w:cs="Arial" w:ascii="Arial" w:hAnsi="Arial"/>
          <w:iCs/>
          <w:color w:val="000000"/>
          <w:sz w:val="24"/>
          <w:szCs w:val="24"/>
        </w:rPr>
      </w:r>
    </w:p>
    <w:p>
      <w:pPr>
        <w:pStyle w:val="LONormal"/>
        <w:pBdr>
          <w:bottom w:val="single" w:sz="6" w:space="16" w:color="CCCCCC"/>
        </w:pBdr>
        <w:spacing w:lineRule="auto" w:line="240" w:before="0" w:after="0"/>
        <w:rPr>
          <w:rFonts w:ascii="Arial" w:hAnsi="Arial" w:cs="Arial"/>
          <w:b/>
          <w:b/>
          <w:iCs/>
          <w:color w:val="FF0000"/>
          <w:sz w:val="28"/>
          <w:szCs w:val="28"/>
        </w:rPr>
      </w:pPr>
      <w:r>
        <w:rPr>
          <w:rFonts w:cs="Arial" w:ascii="Arial" w:hAnsi="Arial"/>
          <w:b/>
          <w:iCs/>
          <w:color w:val="FF0000"/>
          <w:sz w:val="28"/>
          <w:szCs w:val="28"/>
        </w:rPr>
        <w:t>4 Agenda militant</w:t>
      </w:r>
    </w:p>
    <w:p>
      <w:pPr>
        <w:pStyle w:val="LONormal"/>
        <w:pBdr>
          <w:bottom w:val="single" w:sz="6" w:space="16" w:color="CCCCCC"/>
        </w:pBdr>
        <w:spacing w:lineRule="auto" w:line="240" w:before="0" w:after="0"/>
        <w:rPr>
          <w:rFonts w:ascii="Arial" w:hAnsi="Arial" w:cs="Arial"/>
          <w:b/>
          <w:b/>
          <w:color w:val="FF0000"/>
          <w:sz w:val="28"/>
          <w:szCs w:val="28"/>
        </w:rPr>
      </w:pPr>
      <w:r>
        <w:rPr>
          <w:rFonts w:cs="Arial" w:ascii="Arial" w:hAnsi="Arial"/>
          <w:b/>
          <w:color w:val="FF0000"/>
          <w:sz w:val="28"/>
          <w:szCs w:val="28"/>
        </w:rPr>
      </w:r>
    </w:p>
    <w:p>
      <w:pPr>
        <w:pStyle w:val="LONormal"/>
        <w:pBdr>
          <w:bottom w:val="single" w:sz="6" w:space="16" w:color="CCCCCC"/>
        </w:pBdr>
        <w:spacing w:lineRule="auto" w:line="240" w:before="0" w:after="0"/>
        <w:rPr>
          <w:rFonts w:ascii="Arial" w:hAnsi="Arial" w:cs="Arial"/>
          <w:sz w:val="24"/>
          <w:szCs w:val="24"/>
        </w:rPr>
      </w:pPr>
      <w:r>
        <w:rPr>
          <w:rFonts w:cs="Arial" w:ascii="Arial" w:hAnsi="Arial"/>
          <w:b/>
          <w:sz w:val="24"/>
          <w:szCs w:val="24"/>
        </w:rPr>
        <w:t xml:space="preserve">Jeudi 16 novembre à 18h </w:t>
      </w:r>
      <w:r>
        <w:rPr>
          <w:rFonts w:cs="Arial" w:ascii="Arial" w:hAnsi="Arial"/>
          <w:sz w:val="24"/>
          <w:szCs w:val="24"/>
        </w:rPr>
        <w:t>(voir flyer joint) : </w:t>
      </w:r>
      <w:r>
        <w:rPr>
          <w:rFonts w:cs="Calibri"/>
          <w:color w:val="444444"/>
          <w:shd w:fill="FFFFFF" w:val="clear"/>
        </w:rPr>
        <w:t> </w:t>
      </w:r>
      <w:r>
        <w:rPr>
          <w:rFonts w:cs="Arial" w:ascii="Arial" w:hAnsi="Arial"/>
          <w:b/>
          <w:color w:val="444444"/>
          <w:sz w:val="24"/>
          <w:szCs w:val="24"/>
          <w:shd w:fill="FFFFFF" w:val="clear"/>
        </w:rPr>
        <w:t>rassemblement à l’appel du collectif Palestine Dordogne</w:t>
      </w:r>
      <w:r>
        <w:rPr>
          <w:rFonts w:cs="Arial" w:ascii="Arial" w:hAnsi="Arial"/>
          <w:sz w:val="24"/>
          <w:szCs w:val="24"/>
        </w:rPr>
        <w:t>, devant le Palais de justice de Périgueux, puis chaîne humaine jusqu'à la préfecture avec demande d'audience au préfet et lecture publique de la lettre remise au préfet à destination d’E.MACRON (voir lettre jointe).</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Fonts w:ascii="Arial" w:hAnsi="Arial" w:cs="Arial"/>
          <w:color w:val="003300"/>
          <w:sz w:val="24"/>
          <w:szCs w:val="24"/>
          <w:shd w:fill="FFFFFF" w:val="clear"/>
        </w:rPr>
      </w:pPr>
      <w:r>
        <w:rPr>
          <w:rFonts w:cs="Arial" w:ascii="Arial" w:hAnsi="Arial"/>
          <w:b/>
          <w:color w:val="003300"/>
          <w:sz w:val="24"/>
          <w:szCs w:val="24"/>
          <w:shd w:fill="FFFFFF" w:val="clear"/>
        </w:rPr>
        <w:t>Vendredi 17 novembre à 18h30</w:t>
      </w:r>
      <w:r>
        <w:rPr>
          <w:rFonts w:cs="Arial" w:ascii="Arial" w:hAnsi="Arial"/>
          <w:color w:val="003300"/>
          <w:sz w:val="24"/>
          <w:szCs w:val="24"/>
          <w:shd w:fill="FFFFFF" w:val="clear"/>
        </w:rPr>
        <w:t xml:space="preserve"> : à la médiathèque Jean Moulin de Périgueux, </w:t>
      </w:r>
      <w:r>
        <w:rPr>
          <w:rFonts w:cs="Arial" w:ascii="Arial" w:hAnsi="Arial"/>
          <w:b/>
          <w:color w:val="003300"/>
          <w:sz w:val="24"/>
          <w:szCs w:val="24"/>
          <w:shd w:fill="FFFFFF" w:val="clear"/>
        </w:rPr>
        <w:t>conférence-débat de l’ADMD</w:t>
      </w:r>
      <w:r>
        <w:rPr>
          <w:rFonts w:cs="Arial" w:ascii="Arial" w:hAnsi="Arial"/>
          <w:color w:val="003300"/>
          <w:sz w:val="24"/>
          <w:szCs w:val="24"/>
          <w:shd w:fill="FFFFFF" w:val="clear"/>
        </w:rPr>
        <w:t xml:space="preserve"> (association pour le droit de mourir dans la dignité) avec Jean-Louis Touraine.</w:t>
      </w:r>
    </w:p>
    <w:p>
      <w:pPr>
        <w:pStyle w:val="LONormal"/>
        <w:pBdr>
          <w:bottom w:val="single" w:sz="6" w:space="16" w:color="CCCCCC"/>
        </w:pBdr>
        <w:spacing w:lineRule="auto" w:line="240" w:before="0" w:after="0"/>
        <w:rPr>
          <w:rFonts w:ascii="Arial" w:hAnsi="Arial" w:cs="Arial"/>
          <w:color w:val="003300"/>
          <w:sz w:val="24"/>
          <w:szCs w:val="24"/>
          <w:shd w:fill="FFFFFF" w:val="clear"/>
        </w:rPr>
      </w:pPr>
      <w:r>
        <w:rPr>
          <w:rFonts w:cs="Arial" w:ascii="Arial" w:hAnsi="Arial"/>
          <w:color w:val="003300"/>
          <w:sz w:val="24"/>
          <w:szCs w:val="24"/>
          <w:shd w:fill="FFFFFF" w:val="clear"/>
        </w:rPr>
      </w:r>
    </w:p>
    <w:p>
      <w:pPr>
        <w:pStyle w:val="LONormal"/>
        <w:pBdr>
          <w:bottom w:val="single" w:sz="6" w:space="16" w:color="CCCCCC"/>
        </w:pBdr>
        <w:spacing w:lineRule="auto" w:line="240" w:before="0" w:after="0"/>
        <w:rPr>
          <w:rFonts w:ascii="Arial" w:hAnsi="Arial" w:cs="Arial"/>
          <w:sz w:val="24"/>
          <w:szCs w:val="24"/>
          <w:shd w:fill="FFFFFF" w:val="clear"/>
        </w:rPr>
      </w:pPr>
      <w:r>
        <w:rPr>
          <w:rStyle w:val="Strong"/>
          <w:rFonts w:cs="Arial" w:ascii="Arial" w:hAnsi="Arial"/>
          <w:sz w:val="24"/>
          <w:szCs w:val="24"/>
          <w:shd w:fill="FFFFFF" w:val="clear"/>
        </w:rPr>
        <w:t xml:space="preserve">Samedi 18 novembre 2023 : assemblée générale d’Attac France. </w:t>
      </w:r>
      <w:r>
        <w:rPr>
          <w:rFonts w:cs="Arial" w:ascii="Arial" w:hAnsi="Arial"/>
          <w:sz w:val="24"/>
          <w:szCs w:val="24"/>
          <w:shd w:fill="FFFFFF" w:val="clear"/>
        </w:rPr>
        <w:t>Elle se tiendra au CICP (centre international de culture populaire)</w:t>
      </w:r>
      <w:r>
        <w:rPr>
          <w:rFonts w:cs="Arial" w:ascii="Arial" w:hAnsi="Arial"/>
          <w:sz w:val="24"/>
          <w:szCs w:val="24"/>
        </w:rPr>
        <w:t xml:space="preserve"> </w:t>
      </w:r>
      <w:r>
        <w:rPr>
          <w:rFonts w:cs="Arial" w:ascii="Arial" w:hAnsi="Arial"/>
          <w:sz w:val="24"/>
          <w:szCs w:val="24"/>
          <w:shd w:fill="FFFFFF" w:val="clear"/>
        </w:rPr>
        <w:t>à Paris 11</w:t>
      </w:r>
      <w:r>
        <w:rPr>
          <w:rFonts w:cs="Arial" w:ascii="Arial" w:hAnsi="Arial"/>
          <w:sz w:val="24"/>
          <w:szCs w:val="24"/>
          <w:shd w:fill="FFFFFF" w:val="clear"/>
          <w:vertAlign w:val="superscript"/>
        </w:rPr>
        <w:t>ème</w:t>
      </w:r>
      <w:r>
        <w:rPr>
          <w:rFonts w:cs="Arial" w:ascii="Arial" w:hAnsi="Arial"/>
          <w:sz w:val="24"/>
          <w:szCs w:val="24"/>
          <w:shd w:fill="FFFFFF" w:val="clear"/>
        </w:rPr>
        <w:t>.</w:t>
      </w:r>
    </w:p>
    <w:p>
      <w:pPr>
        <w:pStyle w:val="LONormal"/>
        <w:pBdr>
          <w:bottom w:val="single" w:sz="6" w:space="16" w:color="CCCCCC"/>
        </w:pBdr>
        <w:spacing w:lineRule="auto" w:line="240" w:before="0" w:after="0"/>
        <w:rPr>
          <w:rFonts w:ascii="Arial" w:hAnsi="Arial" w:cs="Arial"/>
          <w:sz w:val="24"/>
          <w:szCs w:val="24"/>
          <w:shd w:fill="FFFFFF" w:val="clear"/>
        </w:rPr>
      </w:pPr>
      <w:r>
        <w:rPr>
          <w:rFonts w:cs="Arial" w:ascii="Arial" w:hAnsi="Arial"/>
          <w:sz w:val="24"/>
          <w:szCs w:val="24"/>
          <w:shd w:fill="FFFFFF" w:val="clear"/>
        </w:rPr>
      </w:r>
    </w:p>
    <w:p>
      <w:pPr>
        <w:pStyle w:val="LONormal"/>
        <w:pBdr>
          <w:bottom w:val="single" w:sz="6" w:space="16" w:color="CCCCCC"/>
        </w:pBdr>
        <w:spacing w:lineRule="auto" w:line="240" w:before="0" w:after="0"/>
        <w:rPr>
          <w:rFonts w:ascii="Arial" w:hAnsi="Arial" w:cs="Arial"/>
          <w:color w:val="003300"/>
          <w:sz w:val="24"/>
          <w:szCs w:val="24"/>
          <w:shd w:fill="FFFFFF" w:val="clear"/>
        </w:rPr>
      </w:pPr>
      <w:r>
        <w:rPr>
          <w:rStyle w:val="Strong"/>
          <w:rFonts w:cs="Arial" w:ascii="Arial" w:hAnsi="Arial"/>
          <w:sz w:val="24"/>
          <w:szCs w:val="24"/>
          <w:shd w:fill="FFFFFF" w:val="clear"/>
        </w:rPr>
        <w:t xml:space="preserve">Samedi 18 novembre 2023 à 18 heures : </w:t>
      </w:r>
      <w:r>
        <w:rPr>
          <w:rStyle w:val="Strong"/>
          <w:rFonts w:cs="Arial" w:ascii="Arial" w:hAnsi="Arial"/>
          <w:b w:val="false"/>
          <w:sz w:val="24"/>
          <w:szCs w:val="24"/>
          <w:shd w:fill="FFFFFF" w:val="clear"/>
        </w:rPr>
        <w:t>à la Filature de Périgueux,</w:t>
      </w:r>
      <w:r>
        <w:rPr>
          <w:rStyle w:val="Strong"/>
          <w:rFonts w:cs="Arial" w:ascii="Arial" w:hAnsi="Arial"/>
          <w:sz w:val="24"/>
          <w:szCs w:val="24"/>
          <w:shd w:fill="FFFFFF" w:val="clear"/>
        </w:rPr>
        <w:t xml:space="preserve"> </w:t>
      </w:r>
      <w:r>
        <w:rPr>
          <w:rFonts w:cs="Arial" w:ascii="Arial" w:hAnsi="Arial"/>
          <w:b/>
          <w:color w:val="003300"/>
          <w:sz w:val="24"/>
          <w:szCs w:val="24"/>
          <w:shd w:fill="FFFFFF" w:val="clear"/>
        </w:rPr>
        <w:t xml:space="preserve">assemblée générale extraordinaire de l’ACLD24PSP </w:t>
      </w:r>
      <w:r>
        <w:rPr>
          <w:rFonts w:cs="Arial" w:ascii="Arial" w:hAnsi="Arial"/>
          <w:color w:val="003300"/>
          <w:sz w:val="24"/>
          <w:szCs w:val="24"/>
          <w:shd w:fill="FFFFFF" w:val="clear"/>
        </w:rPr>
        <w:t>(collectif pour la gestion des déchets en Dordogne)</w:t>
      </w:r>
    </w:p>
    <w:p>
      <w:pPr>
        <w:pStyle w:val="LONormal"/>
        <w:pBdr>
          <w:bottom w:val="single" w:sz="6" w:space="16" w:color="CCCCCC"/>
        </w:pBdr>
        <w:spacing w:lineRule="auto" w:line="240" w:before="0" w:after="0"/>
        <w:rPr>
          <w:rFonts w:ascii="Arial" w:hAnsi="Arial" w:cs="Arial"/>
          <w:color w:val="003300"/>
          <w:sz w:val="24"/>
          <w:szCs w:val="24"/>
          <w:shd w:fill="FFFFFF" w:val="clear"/>
        </w:rPr>
      </w:pPr>
      <w:r>
        <w:rPr>
          <w:rFonts w:cs="Arial" w:ascii="Arial" w:hAnsi="Arial"/>
          <w:color w:val="003300"/>
          <w:sz w:val="24"/>
          <w:szCs w:val="24"/>
          <w:shd w:fill="FFFFFF" w:val="clear"/>
        </w:rPr>
      </w:r>
    </w:p>
    <w:p>
      <w:pPr>
        <w:pStyle w:val="LONormal"/>
        <w:pBdr>
          <w:bottom w:val="single" w:sz="6" w:space="16" w:color="CCCCCC"/>
        </w:pBdr>
        <w:spacing w:lineRule="auto" w:line="240" w:before="0" w:after="0"/>
        <w:rPr>
          <w:rFonts w:ascii="Arial" w:hAnsi="Arial" w:cs="Arial"/>
          <w:color w:val="444444"/>
          <w:sz w:val="24"/>
          <w:szCs w:val="24"/>
          <w:shd w:fill="FFFFFF" w:val="clear"/>
        </w:rPr>
      </w:pPr>
      <w:r>
        <w:rPr>
          <w:rFonts w:cs="Arial" w:ascii="Arial" w:hAnsi="Arial"/>
          <w:b/>
          <w:sz w:val="24"/>
          <w:szCs w:val="24"/>
          <w:highlight w:val="white"/>
          <w:shd w:fill="E2EFD9" w:val="clear"/>
        </w:rPr>
        <w:t>Lundi 20 novembre à 18 heures</w:t>
      </w:r>
      <w:r>
        <w:rPr>
          <w:rFonts w:cs="Arial" w:ascii="Arial" w:hAnsi="Arial"/>
          <w:sz w:val="24"/>
          <w:szCs w:val="24"/>
          <w:highlight w:val="white"/>
          <w:shd w:fill="E2EFD9" w:val="clear"/>
        </w:rPr>
        <w:t xml:space="preserve"> : à la médiathèque Jean Moulin de Périgueux </w:t>
      </w:r>
      <w:r>
        <w:rPr>
          <w:rFonts w:cs="Arial" w:ascii="Arial" w:hAnsi="Arial"/>
          <w:b/>
          <w:sz w:val="24"/>
          <w:szCs w:val="24"/>
          <w:highlight w:val="white"/>
          <w:shd w:fill="E2EFD9" w:val="clear"/>
        </w:rPr>
        <w:t>projection du film « Un pays qui se tient sage » de David Dufresne</w:t>
      </w:r>
      <w:r>
        <w:rPr>
          <w:rFonts w:cs="Arial" w:ascii="Arial" w:hAnsi="Arial"/>
          <w:sz w:val="24"/>
          <w:szCs w:val="24"/>
          <w:highlight w:val="white"/>
          <w:shd w:fill="E2EFD9" w:val="clear"/>
        </w:rPr>
        <w:t xml:space="preserve">. Des extraits d’interviews seront présentés avant le film, </w:t>
      </w:r>
      <w:r>
        <w:rPr>
          <w:rFonts w:cs="Arial" w:ascii="Arial" w:hAnsi="Arial"/>
          <w:color w:val="444444"/>
          <w:sz w:val="24"/>
          <w:szCs w:val="24"/>
          <w:shd w:fill="FFFFFF" w:val="clear"/>
        </w:rPr>
        <w:t>documentaire sur 18 gilets jaunes de Dordogne.</w:t>
      </w:r>
    </w:p>
    <w:p>
      <w:pPr>
        <w:pStyle w:val="LONormal"/>
        <w:pBdr>
          <w:bottom w:val="single" w:sz="6" w:space="16" w:color="CCCCCC"/>
        </w:pBdr>
        <w:spacing w:lineRule="auto" w:line="240" w:before="0" w:after="0"/>
        <w:rPr>
          <w:rFonts w:ascii="Arial" w:hAnsi="Arial" w:cs="Arial"/>
          <w:color w:val="444444"/>
          <w:sz w:val="24"/>
          <w:szCs w:val="24"/>
          <w:shd w:fill="FFFFFF" w:val="clear"/>
        </w:rPr>
      </w:pPr>
      <w:r>
        <w:rPr>
          <w:rFonts w:cs="Arial" w:ascii="Arial" w:hAnsi="Arial"/>
          <w:color w:val="444444"/>
          <w:sz w:val="24"/>
          <w:szCs w:val="24"/>
          <w:shd w:fill="FFFFFF" w:val="clear"/>
        </w:rPr>
      </w:r>
    </w:p>
    <w:p>
      <w:pPr>
        <w:pStyle w:val="LONormal"/>
        <w:pBdr>
          <w:bottom w:val="single" w:sz="6" w:space="16" w:color="CCCCCC"/>
        </w:pBdr>
        <w:spacing w:lineRule="auto" w:line="240" w:before="0" w:after="0"/>
        <w:rPr>
          <w:rFonts w:ascii="Arial" w:hAnsi="Arial" w:cs="Arial"/>
          <w:sz w:val="24"/>
          <w:szCs w:val="24"/>
        </w:rPr>
      </w:pPr>
      <w:r>
        <w:rPr>
          <w:rFonts w:cs="Arial" w:ascii="Arial" w:hAnsi="Arial"/>
          <w:b/>
          <w:sz w:val="24"/>
          <w:szCs w:val="24"/>
        </w:rPr>
        <w:t>Samedi 25 novembre à 10h30</w:t>
      </w:r>
      <w:r>
        <w:rPr>
          <w:rFonts w:cs="Arial" w:ascii="Arial" w:hAnsi="Arial"/>
          <w:sz w:val="24"/>
          <w:szCs w:val="24"/>
        </w:rPr>
        <w:t xml:space="preserve"> : manifestations à Périgueux et Bergerac, devant les Palais de Justice, pour le </w:t>
      </w:r>
      <w:r>
        <w:rPr>
          <w:rFonts w:cs="Arial" w:ascii="Arial" w:hAnsi="Arial"/>
          <w:b/>
          <w:sz w:val="24"/>
          <w:szCs w:val="24"/>
        </w:rPr>
        <w:t>cessez-le-feu en Palestine</w:t>
      </w:r>
      <w:r>
        <w:rPr>
          <w:rFonts w:cs="Arial" w:ascii="Arial" w:hAnsi="Arial"/>
          <w:sz w:val="24"/>
          <w:szCs w:val="24"/>
        </w:rPr>
        <w:t>.</w:t>
      </w:r>
    </w:p>
    <w:p>
      <w:pPr>
        <w:pStyle w:val="LONormal"/>
        <w:pBdr>
          <w:bottom w:val="single" w:sz="6" w:space="16"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6" w:color="CCCCCC"/>
        </w:pBdr>
        <w:spacing w:lineRule="auto" w:line="240" w:before="0" w:after="0"/>
        <w:rPr>
          <w:rFonts w:ascii="Arial" w:hAnsi="Arial" w:cs="Arial"/>
          <w:sz w:val="24"/>
          <w:szCs w:val="24"/>
          <w:shd w:fill="FFFFFF" w:val="clear"/>
        </w:rPr>
      </w:pPr>
      <w:r>
        <w:rPr>
          <w:rFonts w:cs="Arial" w:ascii="Arial" w:hAnsi="Arial"/>
          <w:b/>
          <w:sz w:val="24"/>
          <w:szCs w:val="24"/>
          <w:shd w:fill="FFFFFF" w:val="clear"/>
        </w:rPr>
        <w:t xml:space="preserve">Projection du film « Quartier Général » tourné à Montpon-Ménestérol </w:t>
      </w:r>
      <w:r>
        <w:rPr>
          <w:rFonts w:cs="Arial" w:ascii="Arial" w:hAnsi="Arial"/>
          <w:sz w:val="24"/>
          <w:szCs w:val="24"/>
          <w:shd w:fill="FFFFFF" w:val="clear"/>
        </w:rPr>
        <w:t>(24) pendant le</w:t>
      </w:r>
      <w:r>
        <w:rPr>
          <w:rFonts w:cs="Arial" w:ascii="Arial" w:hAnsi="Arial"/>
          <w:sz w:val="24"/>
          <w:szCs w:val="24"/>
        </w:rPr>
        <w:t xml:space="preserve"> </w:t>
      </w:r>
      <w:r>
        <w:rPr>
          <w:rFonts w:cs="Arial" w:ascii="Arial" w:hAnsi="Arial"/>
          <w:sz w:val="24"/>
          <w:szCs w:val="24"/>
          <w:shd w:fill="FFFFFF" w:val="clear"/>
        </w:rPr>
        <w:t>mouvement des Gilets Jaunes (et dont nous sommes co-producteurs) fait sa</w:t>
      </w:r>
      <w:r>
        <w:rPr>
          <w:rFonts w:cs="Arial" w:ascii="Arial" w:hAnsi="Arial"/>
          <w:sz w:val="24"/>
          <w:szCs w:val="24"/>
        </w:rPr>
        <w:t xml:space="preserve"> </w:t>
      </w:r>
      <w:r>
        <w:rPr>
          <w:rFonts w:cs="Arial" w:ascii="Arial" w:hAnsi="Arial"/>
          <w:sz w:val="24"/>
          <w:szCs w:val="24"/>
          <w:shd w:fill="FFFFFF" w:val="clear"/>
        </w:rPr>
        <w:t>tournée en Dordogne (et un peu en Gironde). Il sera projeté au cinéma le</w:t>
      </w:r>
      <w:r>
        <w:rPr>
          <w:rFonts w:cs="Arial" w:ascii="Arial" w:hAnsi="Arial"/>
          <w:sz w:val="24"/>
          <w:szCs w:val="24"/>
        </w:rPr>
        <w:br/>
      </w:r>
      <w:r>
        <w:rPr>
          <w:rFonts w:cs="Arial" w:ascii="Arial" w:hAnsi="Arial"/>
          <w:sz w:val="24"/>
          <w:szCs w:val="24"/>
          <w:shd w:fill="FFFFFF" w:val="clear"/>
        </w:rPr>
        <w:t>- 17 novembre à Riberac (Le Max Linder)</w:t>
      </w:r>
      <w:r>
        <w:rPr>
          <w:rFonts w:cs="Arial" w:ascii="Arial" w:hAnsi="Arial"/>
          <w:sz w:val="24"/>
          <w:szCs w:val="24"/>
        </w:rPr>
        <w:br/>
      </w:r>
      <w:r>
        <w:rPr>
          <w:rFonts w:cs="Arial" w:ascii="Arial" w:hAnsi="Arial"/>
          <w:sz w:val="24"/>
          <w:szCs w:val="24"/>
          <w:shd w:fill="FFFFFF" w:val="clear"/>
        </w:rPr>
        <w:t>- 30 novembre à Libourne (Grand Ecran)</w:t>
      </w:r>
    </w:p>
    <w:p>
      <w:pPr>
        <w:pStyle w:val="LONormal"/>
        <w:pBdr>
          <w:bottom w:val="single" w:sz="6" w:space="16" w:color="CCCCCC"/>
        </w:pBdr>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6" w:color="CCCCCC"/>
        </w:pBdr>
        <w:spacing w:lineRule="auto" w:line="240" w:before="0" w:after="0"/>
        <w:rPr>
          <w:rFonts w:ascii="Arial" w:hAnsi="Arial" w:cs="Arial"/>
          <w:b/>
          <w:b/>
          <w:color w:val="FF0000"/>
          <w:sz w:val="28"/>
          <w:szCs w:val="28"/>
          <w:highlight w:val="white"/>
          <w:shd w:fill="E2EFD9" w:val="clear"/>
        </w:rPr>
      </w:pPr>
      <w:r>
        <w:rPr>
          <w:rFonts w:cs="Arial" w:ascii="Arial" w:hAnsi="Arial"/>
          <w:b/>
          <w:sz w:val="24"/>
          <w:szCs w:val="24"/>
        </w:rPr>
        <w:t>Janvier 2024</w:t>
      </w:r>
      <w:r>
        <w:rPr>
          <w:rFonts w:cs="Arial" w:ascii="Arial" w:hAnsi="Arial"/>
          <w:sz w:val="24"/>
          <w:szCs w:val="24"/>
        </w:rPr>
        <w:t> : à l’occasion des 25 ans d'Attac notre comité tiendra un stand avec vin chaud sur la place du marché de Périgueux.</w:t>
      </w:r>
    </w:p>
    <w:p>
      <w:pPr>
        <w:pStyle w:val="Titre1"/>
        <w:numPr>
          <w:ilvl w:val="0"/>
          <w:numId w:val="1"/>
        </w:numPr>
        <w:pBdr>
          <w:bottom w:val="single" w:sz="6" w:space="15" w:color="CCCCCC"/>
        </w:pBdr>
        <w:shd w:val="clear" w:color="auto" w:fill="FFFFFF"/>
        <w:spacing w:before="0" w:after="0"/>
        <w:rPr>
          <w:rFonts w:ascii="Arial" w:hAnsi="Arial" w:cs="Arial"/>
          <w:b w:val="false"/>
          <w:b w:val="false"/>
          <w:sz w:val="24"/>
          <w:szCs w:val="24"/>
          <w:highlight w:val="white"/>
          <w:shd w:fill="E2EFD9" w:val="clear"/>
        </w:rPr>
      </w:pPr>
      <w:r>
        <w:rPr>
          <w:rFonts w:cs="Arial" w:ascii="Arial" w:hAnsi="Arial"/>
          <w:color w:val="FF0000"/>
          <w:sz w:val="28"/>
          <w:szCs w:val="28"/>
          <w:highlight w:val="white"/>
          <w:shd w:fill="E2EFD9" w:val="clear"/>
        </w:rPr>
        <w:t>5 Autres informations militantes</w:t>
      </w:r>
      <w:r>
        <w:rPr>
          <w:rFonts w:cs="Arial" w:ascii="Arial" w:hAnsi="Arial"/>
          <w:color w:val="FF0000"/>
          <w:sz w:val="28"/>
          <w:szCs w:val="28"/>
        </w:rPr>
        <w:t xml:space="preserve"> </w:t>
      </w:r>
    </w:p>
    <w:p>
      <w:pPr>
        <w:pStyle w:val="Titre1"/>
        <w:numPr>
          <w:ilvl w:val="0"/>
          <w:numId w:val="1"/>
        </w:numPr>
        <w:pBdr>
          <w:bottom w:val="single" w:sz="6" w:space="15" w:color="CCCCCC"/>
        </w:pBdr>
        <w:shd w:val="clear" w:color="auto" w:fill="FFFFFF"/>
        <w:spacing w:before="0" w:after="0"/>
        <w:rPr>
          <w:rFonts w:ascii="Arial" w:hAnsi="Arial" w:cs="Arial"/>
          <w:b w:val="false"/>
          <w:b w:val="false"/>
          <w:sz w:val="24"/>
          <w:szCs w:val="24"/>
          <w:highlight w:val="white"/>
          <w:shd w:fill="E2EFD9" w:val="clear"/>
        </w:rPr>
      </w:pPr>
      <w:r>
        <w:rPr>
          <w:rFonts w:cs="Arial" w:ascii="Arial" w:hAnsi="Arial"/>
          <w:b w:val="false"/>
          <w:sz w:val="24"/>
          <w:szCs w:val="24"/>
          <w:highlight w:val="white"/>
          <w:shd w:fill="E2EFD9" w:val="clear"/>
        </w:rPr>
      </w:r>
    </w:p>
    <w:p>
      <w:pPr>
        <w:pStyle w:val="Titre1"/>
        <w:numPr>
          <w:ilvl w:val="0"/>
          <w:numId w:val="1"/>
        </w:numPr>
        <w:pBdr>
          <w:bottom w:val="single" w:sz="6" w:space="15" w:color="CCCCCC"/>
        </w:pBdr>
        <w:shd w:val="clear" w:color="auto" w:fill="FFFFFF"/>
        <w:spacing w:before="0" w:after="0"/>
        <w:rPr>
          <w:rFonts w:ascii="Arial" w:hAnsi="Arial" w:cs="Arial"/>
          <w:b w:val="false"/>
          <w:b w:val="false"/>
          <w:sz w:val="24"/>
          <w:szCs w:val="24"/>
          <w:highlight w:val="white"/>
          <w:shd w:fill="E2EFD9" w:val="clear"/>
        </w:rPr>
      </w:pPr>
      <w:r>
        <w:rPr>
          <w:rFonts w:cs="Arial" w:ascii="Arial" w:hAnsi="Arial"/>
          <w:sz w:val="24"/>
          <w:szCs w:val="24"/>
        </w:rPr>
        <w:t>1 Les mobilisations en cours d’Attac France :</w:t>
      </w:r>
    </w:p>
    <w:p>
      <w:pPr>
        <w:pStyle w:val="Titre1"/>
        <w:numPr>
          <w:ilvl w:val="0"/>
          <w:numId w:val="0"/>
        </w:numPr>
        <w:pBdr>
          <w:bottom w:val="single" w:sz="6" w:space="15" w:color="CCCCCC"/>
        </w:pBdr>
        <w:shd w:val="clear" w:color="auto" w:fill="FFFFFF"/>
        <w:spacing w:before="0" w:after="0"/>
        <w:ind w:left="0" w:hanging="0"/>
        <w:rPr>
          <w:rFonts w:ascii="Arial" w:hAnsi="Arial" w:cs="Arial"/>
          <w:b w:val="false"/>
          <w:b w:val="false"/>
          <w:sz w:val="24"/>
          <w:szCs w:val="24"/>
          <w:highlight w:val="white"/>
          <w:shd w:fill="E2EFD9" w:val="clear"/>
        </w:rPr>
      </w:pPr>
      <w:r>
        <w:rPr>
          <w:rFonts w:cs="Arial" w:ascii="Arial" w:hAnsi="Arial"/>
          <w:b w:val="false"/>
          <w:sz w:val="24"/>
          <w:szCs w:val="24"/>
          <w:highlight w:val="white"/>
          <w:shd w:fill="E2EFD9" w:val="clear"/>
        </w:rPr>
      </w:r>
    </w:p>
    <w:p>
      <w:pPr>
        <w:pStyle w:val="Titre1"/>
        <w:numPr>
          <w:ilvl w:val="0"/>
          <w:numId w:val="0"/>
        </w:numPr>
        <w:pBdr>
          <w:bottom w:val="single" w:sz="6" w:space="15" w:color="CCCCCC"/>
        </w:pBdr>
        <w:shd w:val="clear" w:color="auto" w:fill="FFFFFF"/>
        <w:spacing w:before="0" w:after="0"/>
        <w:ind w:left="0" w:hanging="0"/>
        <w:rPr>
          <w:rStyle w:val="Strong"/>
          <w:rFonts w:ascii="Arial" w:hAnsi="Arial" w:cs="Arial"/>
          <w:sz w:val="24"/>
          <w:szCs w:val="24"/>
        </w:rPr>
      </w:pPr>
      <w:r>
        <w:rPr>
          <w:rFonts w:cs="Arial" w:ascii="Arial" w:hAnsi="Arial"/>
          <w:color w:val="444444"/>
          <w:sz w:val="24"/>
          <w:szCs w:val="24"/>
        </w:rPr>
        <w:t xml:space="preserve">- Engagement dans le « Collectif national pour une paix juste et durable entre Palestiniens et Israéliens » : </w:t>
      </w:r>
      <w:r>
        <w:rPr>
          <w:rFonts w:cs="Arial" w:ascii="Arial" w:hAnsi="Arial"/>
          <w:b w:val="false"/>
          <w:sz w:val="24"/>
          <w:szCs w:val="24"/>
        </w:rPr>
        <w:t>cessez-le-feu immédiat à Gaza, condamnation de tous les crimes de guerre, solidarité avec toutes les victimes civiles</w:t>
      </w:r>
      <w:r>
        <w:rPr>
          <w:rFonts w:cs="Arial" w:ascii="Arial" w:hAnsi="Arial"/>
          <w:sz w:val="24"/>
          <w:szCs w:val="24"/>
        </w:rPr>
        <w:t>.</w:t>
      </w:r>
      <w:r>
        <w:rPr>
          <w:rStyle w:val="Strong"/>
          <w:rFonts w:cs="Arial" w:ascii="Arial" w:hAnsi="Arial"/>
          <w:b/>
          <w:sz w:val="24"/>
          <w:szCs w:val="24"/>
        </w:rPr>
        <w:t xml:space="preserve"> Pas de paix sans justice, pas de justice sans décolonisation.</w:t>
      </w:r>
    </w:p>
    <w:p>
      <w:pPr>
        <w:pStyle w:val="Titre1"/>
        <w:numPr>
          <w:ilvl w:val="0"/>
          <w:numId w:val="0"/>
        </w:numPr>
        <w:pBdr>
          <w:bottom w:val="single" w:sz="6" w:space="15" w:color="CCCCCC"/>
        </w:pBdr>
        <w:shd w:val="clear" w:color="auto" w:fill="FFFFFF"/>
        <w:spacing w:before="0" w:after="0"/>
        <w:ind w:left="0" w:hanging="0"/>
        <w:rPr>
          <w:rStyle w:val="Strong"/>
          <w:rFonts w:ascii="Arial" w:hAnsi="Arial" w:cs="Arial"/>
          <w:color w:val="444444"/>
          <w:sz w:val="24"/>
          <w:szCs w:val="24"/>
        </w:rPr>
      </w:pPr>
      <w:r>
        <w:rPr>
          <w:rFonts w:cs="Arial" w:ascii="Arial" w:hAnsi="Arial"/>
          <w:color w:val="444444"/>
          <w:sz w:val="24"/>
          <w:szCs w:val="24"/>
        </w:rPr>
      </w:r>
    </w:p>
    <w:p>
      <w:pPr>
        <w:pStyle w:val="Titre1"/>
        <w:numPr>
          <w:ilvl w:val="0"/>
          <w:numId w:val="0"/>
        </w:numPr>
        <w:pBdr>
          <w:bottom w:val="single" w:sz="6" w:space="15" w:color="CCCCCC"/>
        </w:pBdr>
        <w:shd w:val="clear" w:color="auto" w:fill="FFFFFF"/>
        <w:spacing w:before="0" w:after="0"/>
        <w:ind w:left="0" w:hanging="0"/>
        <w:rPr>
          <w:rFonts w:ascii="Arial" w:hAnsi="Arial" w:cs="Arial"/>
          <w:b w:val="false"/>
          <w:b w:val="false"/>
          <w:sz w:val="24"/>
          <w:szCs w:val="24"/>
          <w:highlight w:val="white"/>
          <w:shd w:fill="E2EFD9" w:val="clear"/>
        </w:rPr>
      </w:pPr>
      <w:r>
        <w:rPr>
          <w:rStyle w:val="Strong"/>
          <w:rFonts w:cs="Arial" w:ascii="Arial" w:hAnsi="Arial"/>
          <w:b/>
          <w:color w:val="444444"/>
          <w:sz w:val="24"/>
          <w:szCs w:val="24"/>
        </w:rPr>
        <w:t xml:space="preserve">- </w:t>
      </w:r>
      <w:r>
        <w:rPr>
          <w:rStyle w:val="Strong"/>
          <w:rFonts w:cs="Arial" w:ascii="Arial" w:hAnsi="Arial"/>
          <w:b/>
          <w:color w:val="444444"/>
          <w:sz w:val="24"/>
          <w:szCs w:val="24"/>
        </w:rPr>
        <w:t>Mobilisation contre Lafarge-Holcim le 9-12 décembre :</w:t>
      </w:r>
      <w:r>
        <w:rPr>
          <w:rFonts w:cs="Arial" w:ascii="Arial" w:hAnsi="Arial"/>
          <w:color w:val="444444"/>
          <w:sz w:val="24"/>
          <w:szCs w:val="24"/>
        </w:rPr>
        <w:t xml:space="preserve"> </w:t>
      </w:r>
      <w:r>
        <w:rPr>
          <w:rFonts w:cs="Arial" w:ascii="Arial" w:hAnsi="Arial"/>
          <w:b w:val="false"/>
          <w:color w:val="444444"/>
          <w:sz w:val="24"/>
          <w:szCs w:val="24"/>
        </w:rPr>
        <w:t>Attac France et de nombreux comités locaux </w:t>
      </w:r>
      <w:hyperlink r:id="rId7" w:tgtFrame="_blank">
        <w:r>
          <w:rPr>
            <w:rStyle w:val="LienInternet"/>
            <w:rFonts w:cs="Arial" w:ascii="Arial" w:hAnsi="Arial"/>
            <w:b w:val="false"/>
            <w:color w:val="DA1E48"/>
            <w:sz w:val="24"/>
            <w:szCs w:val="24"/>
          </w:rPr>
          <w:t>ont signé l’appel à agir contre cette multinationale</w:t>
        </w:r>
      </w:hyperlink>
      <w:r>
        <w:rPr>
          <w:rFonts w:cs="Arial" w:ascii="Arial" w:hAnsi="Arial"/>
          <w:b w:val="false"/>
          <w:color w:val="444444"/>
          <w:sz w:val="24"/>
          <w:szCs w:val="24"/>
        </w:rPr>
        <w:t xml:space="preserve">. </w:t>
      </w:r>
      <w:r>
        <w:rPr>
          <w:rFonts w:cs="Arial" w:ascii="Arial" w:hAnsi="Arial"/>
          <w:b w:val="false"/>
          <w:color w:val="000000"/>
          <w:sz w:val="24"/>
          <w:szCs w:val="24"/>
        </w:rPr>
        <w:t xml:space="preserve">Lafarge-Holcim nous </w:t>
      </w:r>
      <w:r>
        <w:rPr>
          <w:rFonts w:cs="Arial" w:ascii="Arial" w:hAnsi="Arial"/>
          <w:b w:val="false"/>
          <w:sz w:val="24"/>
          <w:szCs w:val="24"/>
        </w:rPr>
        <w:t>asphyxie, leurs usines partout dans le monde tuent directement en provoquant des cancers chez les riverains mais aussi indirectement via la pollution de l’air et les conséquences du changement climatique qu’il engendre, le processus de fabrication du ciment étant un des principaux postes d’émissions de CO2 au niveau mondial (8% des émissions en 2022). Lafarge-Holcim empoisonne les rivières, détruit les sols et les fonds marins, coule le monde sous le béton. Lafarge-Holcim est une entreprise mafieuse, prédatrice et néocoloniale, profitant souvent des services secrets des États pour étendre son empire. En France, elle est toujours mise en examen pour complicité de crimes contre l’humanité et financement du terrorisme, au vu et au su du gouvernement français.</w:t>
      </w:r>
    </w:p>
    <w:p>
      <w:pPr>
        <w:pStyle w:val="LONormal"/>
        <w:pBdr>
          <w:bottom w:val="single" w:sz="6" w:space="16" w:color="CCCCCC"/>
        </w:pBdr>
        <w:spacing w:lineRule="auto" w:line="240" w:before="0" w:after="0"/>
        <w:rPr>
          <w:rStyle w:val="Strong"/>
          <w:rFonts w:ascii="Arial" w:hAnsi="Arial" w:cs="Arial"/>
          <w:color w:val="444444"/>
          <w:sz w:val="24"/>
          <w:szCs w:val="24"/>
        </w:rPr>
      </w:pPr>
      <w:r>
        <w:rPr>
          <w:rStyle w:val="Strong"/>
          <w:rFonts w:cs="Arial" w:ascii="Arial" w:hAnsi="Arial"/>
          <w:color w:val="444444"/>
          <w:sz w:val="24"/>
          <w:szCs w:val="24"/>
        </w:rPr>
        <w:t>2 Affaire Geneviève Legay :</w:t>
      </w:r>
    </w:p>
    <w:p>
      <w:pPr>
        <w:pStyle w:val="LONormal"/>
        <w:pBdr>
          <w:bottom w:val="single" w:sz="6" w:space="16" w:color="CCCCCC"/>
        </w:pBdr>
        <w:spacing w:lineRule="auto" w:line="240" w:before="0" w:after="0"/>
        <w:rPr>
          <w:rFonts w:ascii="Arial" w:hAnsi="Arial" w:cs="Arial"/>
          <w:color w:val="444444"/>
          <w:sz w:val="24"/>
          <w:szCs w:val="24"/>
        </w:rPr>
      </w:pPr>
      <w:r>
        <w:rPr>
          <w:rFonts w:cs="Arial" w:ascii="Arial" w:hAnsi="Arial"/>
          <w:color w:val="444444"/>
          <w:sz w:val="24"/>
          <w:szCs w:val="24"/>
        </w:rPr>
      </w:r>
    </w:p>
    <w:p>
      <w:pPr>
        <w:pStyle w:val="LONormal"/>
        <w:pBdr>
          <w:bottom w:val="single" w:sz="6" w:space="16" w:color="CCCCCC"/>
        </w:pBdr>
        <w:spacing w:lineRule="auto" w:line="240" w:before="0" w:after="0"/>
        <w:rPr>
          <w:rFonts w:ascii="Arial" w:hAnsi="Arial" w:cs="Arial"/>
          <w:b/>
          <w:b/>
          <w:sz w:val="24"/>
          <w:szCs w:val="24"/>
        </w:rPr>
      </w:pPr>
      <w:r>
        <w:rPr>
          <w:rFonts w:cs="Arial" w:ascii="Arial" w:hAnsi="Arial"/>
          <w:sz w:val="24"/>
          <w:szCs w:val="24"/>
        </w:rPr>
        <w:t xml:space="preserve">Le procès initialement prévu le 13 octobre est reporté au jeudi 11 janvier à Lyon pour faire le procès des violences policières : </w:t>
      </w:r>
      <w:r>
        <w:rPr>
          <w:rFonts w:cs="Arial" w:ascii="Arial" w:hAnsi="Arial"/>
          <w:color w:val="FF0000"/>
          <w:sz w:val="24"/>
          <w:szCs w:val="24"/>
          <w:u w:val="single"/>
        </w:rPr>
        <w:t>lien </w:t>
      </w:r>
      <w:hyperlink r:id="rId8" w:tgtFrame="_blank">
        <w:r>
          <w:rPr>
            <w:rStyle w:val="LienInternet"/>
            <w:rFonts w:cs="Arial" w:ascii="Arial" w:hAnsi="Arial"/>
            <w:color w:val="DA1E48"/>
            <w:sz w:val="24"/>
            <w:szCs w:val="24"/>
          </w:rPr>
          <w:t>ici</w:t>
        </w:r>
      </w:hyperlink>
      <w:r>
        <w:rPr>
          <w:rFonts w:cs="Arial" w:ascii="Arial" w:hAnsi="Arial"/>
          <w:color w:val="444444"/>
          <w:sz w:val="24"/>
          <w:szCs w:val="24"/>
        </w:rPr>
        <w:t xml:space="preserve">. </w:t>
      </w:r>
      <w:r>
        <w:rPr>
          <w:rFonts w:cs="Arial" w:ascii="Arial" w:hAnsi="Arial"/>
          <w:sz w:val="24"/>
          <w:szCs w:val="24"/>
        </w:rPr>
        <w:t>Retrouvez toutes les informations sur les enjeux de ce procès :</w:t>
      </w:r>
      <w:r>
        <w:rPr>
          <w:rFonts w:cs="Arial" w:ascii="Arial" w:hAnsi="Arial"/>
          <w:color w:val="444444"/>
          <w:sz w:val="24"/>
          <w:szCs w:val="24"/>
        </w:rPr>
        <w:t> </w:t>
      </w:r>
      <w:r>
        <w:rPr>
          <w:rFonts w:cs="Arial" w:ascii="Arial" w:hAnsi="Arial"/>
          <w:color w:val="FF0000"/>
          <w:sz w:val="24"/>
          <w:szCs w:val="24"/>
          <w:u w:val="single"/>
        </w:rPr>
        <w:t xml:space="preserve">lien </w:t>
      </w:r>
      <w:hyperlink r:id="rId9" w:tgtFrame="_blank">
        <w:r>
          <w:rPr>
            <w:rStyle w:val="LienInternet"/>
            <w:rFonts w:cs="Arial" w:ascii="Arial" w:hAnsi="Arial"/>
            <w:color w:val="FF0000"/>
            <w:sz w:val="24"/>
            <w:szCs w:val="24"/>
          </w:rPr>
          <w:t>ici</w:t>
        </w:r>
      </w:hyperlink>
      <w:r>
        <w:rPr>
          <w:rFonts w:cs="Arial" w:ascii="Arial" w:hAnsi="Arial"/>
          <w:color w:val="444444"/>
          <w:sz w:val="24"/>
          <w:szCs w:val="24"/>
        </w:rPr>
        <w:t>.</w:t>
      </w:r>
    </w:p>
    <w:p>
      <w:pPr>
        <w:pStyle w:val="LONormal"/>
        <w:pBdr>
          <w:bottom w:val="single" w:sz="6" w:space="15" w:color="CCCCCC"/>
        </w:pBdr>
        <w:spacing w:lineRule="auto" w:line="240" w:before="0" w:after="0"/>
        <w:rPr>
          <w:rStyle w:val="Strong"/>
          <w:rFonts w:ascii="Arial" w:hAnsi="Arial" w:cs="Arial"/>
          <w:sz w:val="24"/>
          <w:szCs w:val="24"/>
        </w:rPr>
      </w:pPr>
      <w:r>
        <w:rPr>
          <w:rStyle w:val="Strong"/>
          <w:rFonts w:cs="Arial" w:ascii="Arial" w:hAnsi="Arial"/>
          <w:sz w:val="24"/>
          <w:szCs w:val="24"/>
        </w:rPr>
        <w:t>3 Le contre-sommet mondial des mouvements sociaux à Marrakech :</w:t>
      </w:r>
    </w:p>
    <w:p>
      <w:pPr>
        <w:pStyle w:val="LONormal"/>
        <w:pBdr>
          <w:bottom w:val="single" w:sz="6" w:space="15" w:color="CCCCCC"/>
        </w:pBdr>
        <w:spacing w:lineRule="auto" w:line="240" w:before="0" w:after="0"/>
        <w:rPr>
          <w:rStyle w:val="Strong"/>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LONormal"/>
        <w:pBdr>
          <w:bottom w:val="single" w:sz="6" w:space="15" w:color="CCCCCC"/>
        </w:pBdr>
        <w:spacing w:lineRule="auto" w:line="240" w:before="0" w:after="0"/>
        <w:rPr>
          <w:rFonts w:ascii="Arial" w:hAnsi="Arial" w:cs="Arial"/>
          <w:color w:val="000000"/>
          <w:sz w:val="24"/>
          <w:szCs w:val="24"/>
        </w:rPr>
      </w:pPr>
      <w:r>
        <w:rPr>
          <w:rFonts w:cs="Arial" w:ascii="Arial" w:hAnsi="Arial"/>
          <w:sz w:val="24"/>
          <w:szCs w:val="24"/>
        </w:rPr>
        <w:t>Organisé par Attac et le CADTM Maroc, il s’est tenu à Marrakech du 12 au 15 octobre 2023 à l’occasion des réunions annuelles du FMI et de la Banque Mondiale. 60 organisations internationales y ont pris part, dont une délégation de 4 personnes pour Attac France. De nombreux contacts se sont tissés dans la perspective de la COP 28. Vous pouvez lire </w:t>
      </w:r>
      <w:hyperlink r:id="rId10" w:tgtFrame="_blank">
        <w:r>
          <w:rPr>
            <w:rStyle w:val="LienInternet"/>
            <w:rFonts w:cs="Arial" w:ascii="Arial" w:hAnsi="Arial"/>
            <w:color w:val="DA1E48"/>
            <w:sz w:val="24"/>
            <w:szCs w:val="24"/>
          </w:rPr>
          <w:t>la déclaration finale du contre-sommet ici</w:t>
        </w:r>
      </w:hyperlink>
      <w:r>
        <w:rPr>
          <w:rFonts w:cs="Arial" w:ascii="Arial" w:hAnsi="Arial"/>
          <w:color w:val="444444"/>
          <w:sz w:val="24"/>
          <w:szCs w:val="24"/>
        </w:rPr>
        <w:t>.</w:t>
      </w:r>
    </w:p>
    <w:p>
      <w:pPr>
        <w:pStyle w:val="LONormal"/>
        <w:pBdr>
          <w:bottom w:val="single" w:sz="6" w:space="15" w:color="CCCCCC"/>
        </w:pBdr>
        <w:spacing w:lineRule="auto" w:line="240" w:before="0" w:after="0"/>
        <w:rPr>
          <w:rFonts w:ascii="Arial" w:hAnsi="Arial" w:cs="Arial"/>
          <w:b/>
          <w:b/>
          <w:color w:val="1A1A1A"/>
          <w:spacing w:val="-2"/>
          <w:sz w:val="24"/>
          <w:szCs w:val="24"/>
        </w:rPr>
      </w:pPr>
      <w:r>
        <w:rPr>
          <w:rFonts w:cs="Arial" w:ascii="Arial" w:hAnsi="Arial"/>
          <w:b/>
          <w:color w:val="1A1A1A"/>
          <w:spacing w:val="-2"/>
          <w:sz w:val="24"/>
          <w:szCs w:val="24"/>
        </w:rPr>
      </w:r>
    </w:p>
    <w:p>
      <w:pPr>
        <w:pStyle w:val="LONormal"/>
        <w:pBdr>
          <w:bottom w:val="single" w:sz="6" w:space="15" w:color="CCCCCC"/>
        </w:pBdr>
        <w:spacing w:lineRule="auto" w:line="240" w:before="0" w:after="0"/>
        <w:rPr>
          <w:rFonts w:ascii="Arial" w:hAnsi="Arial" w:cs="Arial"/>
          <w:b/>
          <w:b/>
          <w:color w:val="1A1A1A"/>
          <w:spacing w:val="-2"/>
          <w:sz w:val="24"/>
          <w:szCs w:val="24"/>
        </w:rPr>
      </w:pPr>
      <w:r>
        <w:rPr>
          <w:rFonts w:cs="Arial" w:ascii="Arial" w:hAnsi="Arial"/>
          <w:b/>
          <w:color w:val="1A1A1A"/>
          <w:spacing w:val="-2"/>
          <w:sz w:val="24"/>
          <w:szCs w:val="24"/>
        </w:rPr>
        <w:t>4 Le Conseil d’État a annulé ce jeudi 9 novembre la dissolution des Soulèvements de la Terre :</w:t>
      </w:r>
    </w:p>
    <w:p>
      <w:pPr>
        <w:pStyle w:val="LONormal"/>
        <w:pBdr>
          <w:bottom w:val="single" w:sz="6" w:space="15" w:color="CCCCCC"/>
        </w:pBdr>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pacing w:lineRule="auto" w:line="240" w:before="0" w:after="0"/>
        <w:rPr>
          <w:rFonts w:ascii="Arial" w:hAnsi="Arial" w:cs="Arial"/>
          <w:color w:val="000000"/>
          <w:sz w:val="24"/>
          <w:szCs w:val="24"/>
        </w:rPr>
      </w:pPr>
      <w:r>
        <w:rPr>
          <w:rStyle w:val="Accentuation"/>
          <w:rFonts w:cs="Arial" w:ascii="Arial" w:hAnsi="Arial"/>
          <w:sz w:val="24"/>
          <w:szCs w:val="24"/>
        </w:rPr>
        <w:t xml:space="preserve">« Une mesure de dissolution porte une atteinte grave à la liberté d’association, principe fondamental reconnu par les lois de la République. Elle ne peut donc être mise en œuvre que pour éviter des troubles graves à l’ordre public », </w:t>
      </w:r>
      <w:r>
        <w:rPr>
          <w:rStyle w:val="Accentuation"/>
          <w:rFonts w:cs="Arial" w:ascii="Arial" w:hAnsi="Arial"/>
          <w:i w:val="false"/>
          <w:sz w:val="24"/>
          <w:szCs w:val="24"/>
        </w:rPr>
        <w:t>a rappelé</w:t>
      </w:r>
      <w:r>
        <w:rPr>
          <w:rFonts w:cs="Arial" w:ascii="Arial" w:hAnsi="Arial"/>
          <w:sz w:val="24"/>
          <w:szCs w:val="24"/>
        </w:rPr>
        <w:t xml:space="preserve"> le Conseil d’Etat : </w:t>
      </w:r>
      <w:r>
        <w:rPr>
          <w:rStyle w:val="Accentuation"/>
          <w:rFonts w:cs="Arial" w:ascii="Arial" w:hAnsi="Arial"/>
          <w:sz w:val="24"/>
          <w:szCs w:val="24"/>
        </w:rPr>
        <w:t>« aucune provocation à la violence contre les personnes ne peut être imputée aux Soulèvements de la Terre »</w:t>
      </w:r>
      <w:r>
        <w:rPr>
          <w:rFonts w:cs="Arial" w:ascii="Arial" w:hAnsi="Arial"/>
          <w:sz w:val="24"/>
          <w:szCs w:val="24"/>
        </w:rPr>
        <w:t xml:space="preserve">. La juridiction administrative a toutefois estimé que Les Soulèvements de la Terre s’étaient </w:t>
      </w:r>
      <w:r>
        <w:rPr>
          <w:rStyle w:val="Accentuation"/>
          <w:rFonts w:cs="Arial" w:ascii="Arial" w:hAnsi="Arial"/>
          <w:sz w:val="24"/>
          <w:szCs w:val="24"/>
        </w:rPr>
        <w:t>« bien livrés à des provocations, à des agissements violents à l’encontre des biens »</w:t>
      </w:r>
      <w:r>
        <w:rPr>
          <w:rFonts w:cs="Arial" w:ascii="Arial" w:hAnsi="Arial"/>
          <w:sz w:val="24"/>
          <w:szCs w:val="24"/>
        </w:rPr>
        <w:t xml:space="preserve">. Néanmoins, leur dissolution ne constituait pas selon elle </w:t>
      </w:r>
      <w:r>
        <w:rPr>
          <w:rStyle w:val="Accentuation"/>
          <w:rFonts w:cs="Arial" w:ascii="Arial" w:hAnsi="Arial"/>
          <w:sz w:val="24"/>
          <w:szCs w:val="24"/>
        </w:rPr>
        <w:t>« une mesure adaptée, nécessaire et proportionnée à la gravité des troubles susceptibles d’être portés à l’ordre public »</w:t>
      </w:r>
      <w:r>
        <w:rPr>
          <w:rFonts w:cs="Arial" w:ascii="Arial" w:hAnsi="Arial"/>
          <w:sz w:val="24"/>
          <w:szCs w:val="24"/>
        </w:rPr>
        <w:t>.</w:t>
      </w:r>
    </w:p>
    <w:p>
      <w:pPr>
        <w:pStyle w:val="LONormal"/>
        <w:pBdr>
          <w:bottom w:val="single" w:sz="6" w:space="15" w:color="CCCCCC"/>
        </w:pBdr>
        <w:spacing w:lineRule="auto" w:line="240" w:before="0" w:after="0"/>
        <w:rPr>
          <w:rFonts w:ascii="Arial" w:hAnsi="Arial" w:cs="Arial"/>
          <w:color w:val="000000"/>
          <w:sz w:val="24"/>
          <w:szCs w:val="24"/>
        </w:rPr>
      </w:pPr>
      <w:r>
        <w:rPr>
          <w:rFonts w:cs="Arial" w:ascii="Arial" w:hAnsi="Arial"/>
          <w:color w:val="1A1A1A"/>
          <w:sz w:val="24"/>
          <w:szCs w:val="24"/>
        </w:rPr>
        <w:t>Le même jour toutefois le Conseil d’Etat  a confirmé la dissolution du « Groupe antifasciste Lyon et environs ».</w:t>
      </w:r>
    </w:p>
    <w:p>
      <w:pPr>
        <w:pStyle w:val="LONormal"/>
        <w:pBdr>
          <w:bottom w:val="single" w:sz="6" w:space="15" w:color="CCCCCC"/>
        </w:pBdr>
        <w:spacing w:lineRule="auto" w:line="240" w:before="0" w:after="0"/>
        <w:rPr>
          <w:rStyle w:val="LienInternet"/>
          <w:rFonts w:ascii="Arial" w:hAnsi="Arial" w:cs="Arial"/>
          <w:b/>
          <w:b/>
          <w:color w:val="000000"/>
          <w:spacing w:val="7"/>
          <w:sz w:val="24"/>
          <w:szCs w:val="24"/>
          <w:u w:val="none"/>
        </w:rPr>
      </w:pPr>
      <w:hyperlink r:id="rId11" w:tgtFrame="Communiqué de la campagne BDS France : la Cour de cassation donne raison à BDS">
        <w:r>
          <w:rPr/>
        </w:r>
      </w:hyperlink>
    </w:p>
    <w:p>
      <w:pPr>
        <w:pStyle w:val="LONormal"/>
        <w:pBdr>
          <w:bottom w:val="single" w:sz="6" w:space="15" w:color="CCCCCC"/>
        </w:pBdr>
        <w:spacing w:lineRule="auto" w:line="240" w:before="0" w:after="0"/>
        <w:rPr>
          <w:rStyle w:val="LienInternet"/>
          <w:rFonts w:ascii="Arial" w:hAnsi="Arial" w:cs="Arial"/>
          <w:b/>
          <w:b/>
          <w:color w:val="000000"/>
          <w:spacing w:val="7"/>
          <w:sz w:val="24"/>
          <w:szCs w:val="24"/>
          <w:u w:val="none"/>
        </w:rPr>
      </w:pPr>
      <w:hyperlink r:id="rId12" w:tgtFrame="Communiqué de la campagne BDS France : la Cour de cassation donne raison à BDS">
        <w:r>
          <w:rPr>
            <w:rStyle w:val="LienInternet"/>
            <w:rFonts w:cs="Arial" w:ascii="Arial" w:hAnsi="Arial"/>
            <w:b/>
            <w:color w:val="000000"/>
            <w:spacing w:val="7"/>
            <w:sz w:val="24"/>
            <w:szCs w:val="24"/>
            <w:u w:val="none"/>
          </w:rPr>
          <w:t>5 La Cour de cassation donne raison à BDS</w:t>
        </w:r>
      </w:hyperlink>
      <w:r>
        <w:rPr>
          <w:rStyle w:val="LienInternet"/>
          <w:rFonts w:cs="Arial" w:ascii="Arial" w:hAnsi="Arial"/>
          <w:b/>
          <w:color w:val="000000"/>
          <w:spacing w:val="7"/>
          <w:sz w:val="24"/>
          <w:szCs w:val="24"/>
          <w:u w:val="none"/>
        </w:rPr>
        <w:t>* France :</w:t>
      </w:r>
    </w:p>
    <w:p>
      <w:pPr>
        <w:pStyle w:val="LONormal"/>
        <w:pBdr>
          <w:bottom w:val="single" w:sz="6" w:space="15" w:color="CCCCCC"/>
        </w:pBdr>
        <w:spacing w:lineRule="auto" w:line="240" w:before="0" w:after="0"/>
        <w:rPr>
          <w:rStyle w:val="LienInternet"/>
          <w:rFonts w:ascii="Arial" w:hAnsi="Arial" w:cs="Arial"/>
          <w:color w:val="000000"/>
          <w:sz w:val="24"/>
          <w:szCs w:val="24"/>
          <w:u w:val="none"/>
        </w:rPr>
      </w:pPr>
      <w:r>
        <w:rPr>
          <w:rFonts w:cs="Arial" w:ascii="Arial" w:hAnsi="Arial"/>
          <w:color w:val="000000"/>
          <w:sz w:val="24"/>
          <w:szCs w:val="24"/>
          <w:u w:val="none"/>
        </w:rPr>
      </w:r>
    </w:p>
    <w:p>
      <w:pPr>
        <w:pStyle w:val="LONormal"/>
        <w:pBdr>
          <w:bottom w:val="single" w:sz="6" w:space="15" w:color="CCCCCC"/>
        </w:pBdr>
        <w:spacing w:lineRule="auto" w:line="240" w:before="0" w:after="0"/>
        <w:rPr>
          <w:rFonts w:ascii="Arial" w:hAnsi="Arial" w:cs="Arial"/>
        </w:rPr>
      </w:pPr>
      <w:r>
        <w:rPr>
          <w:rFonts w:cs="Arial" w:ascii="Arial" w:hAnsi="Arial"/>
          <w:color w:val="000000"/>
        </w:rPr>
        <w:t>*</w:t>
      </w:r>
      <w:r>
        <w:rPr>
          <w:rFonts w:cs="Arial" w:ascii="Arial" w:hAnsi="Arial"/>
          <w:b/>
        </w:rPr>
        <w:t xml:space="preserve"> </w:t>
      </w:r>
      <w:r>
        <w:rPr>
          <w:rFonts w:cs="Arial" w:ascii="Arial" w:hAnsi="Arial"/>
        </w:rPr>
        <w:t>BDS (boycott, désinvestissement, sanctions)</w:t>
      </w:r>
      <w:r>
        <w:rPr>
          <w:rFonts w:cs="Arial" w:ascii="Arial" w:hAnsi="Arial"/>
          <w:b/>
        </w:rPr>
        <w:t> :</w:t>
      </w:r>
      <w:r>
        <w:rPr>
          <w:rFonts w:cs="Arial" w:ascii="Arial" w:hAnsi="Arial"/>
        </w:rPr>
        <w:t xml:space="preserve"> campagne de boycott économique, culturel et politique d’Israël</w:t>
      </w:r>
    </w:p>
    <w:p>
      <w:pPr>
        <w:pStyle w:val="LONormal"/>
        <w:pBdr>
          <w:bottom w:val="single" w:sz="6" w:space="15" w:color="CCCCCC"/>
        </w:pBdr>
        <w:spacing w:lineRule="auto" w:line="240" w:before="0" w:after="0"/>
        <w:rPr>
          <w:rFonts w:ascii="Arial" w:hAnsi="Arial" w:cs="Arial"/>
          <w:color w:val="000000"/>
          <w:sz w:val="24"/>
          <w:szCs w:val="24"/>
        </w:rPr>
      </w:pPr>
      <w:r>
        <w:rPr>
          <w:rFonts w:cs="Arial" w:ascii="Arial" w:hAnsi="Arial"/>
          <w:color w:val="000000"/>
          <w:sz w:val="24"/>
          <w:szCs w:val="24"/>
        </w:rPr>
        <w:t>Dans sa </w:t>
      </w:r>
      <w:hyperlink r:id="rId13">
        <w:r>
          <w:rPr>
            <w:rStyle w:val="LienInternet"/>
            <w:rFonts w:cs="Arial" w:ascii="Arial" w:hAnsi="Arial"/>
            <w:color w:val="FF0000"/>
            <w:sz w:val="24"/>
            <w:szCs w:val="24"/>
            <w:u w:val="none"/>
          </w:rPr>
          <w:t>décision du 23 octobre 2023</w:t>
        </w:r>
      </w:hyperlink>
      <w:r>
        <w:rPr>
          <w:rFonts w:cs="Arial" w:ascii="Arial" w:hAnsi="Arial"/>
          <w:color w:val="FF0000"/>
          <w:sz w:val="24"/>
          <w:szCs w:val="24"/>
        </w:rPr>
        <w:t> </w:t>
      </w:r>
      <w:r>
        <w:rPr>
          <w:rFonts w:cs="Arial" w:ascii="Arial" w:hAnsi="Arial"/>
          <w:color w:val="000000"/>
          <w:sz w:val="24"/>
          <w:szCs w:val="24"/>
        </w:rPr>
        <w:t>elle confirme l’arrêt de la Cour européenne des droits de l’homme du 11 juin 2020 qui condamnait la France pour ses décisions de justice concernant la campagne BDS et rappelle que cette campagne s’inscrit dans le cadre de la liberté d’expression protégée par l’article 10 de la convention européenne des droits de l’homme.</w:t>
      </w:r>
    </w:p>
    <w:p>
      <w:pPr>
        <w:pStyle w:val="LONormal"/>
        <w:pBdr>
          <w:bottom w:val="single" w:sz="6" w:space="15" w:color="CCCCCC"/>
        </w:pBdr>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pacing w:lineRule="auto" w:line="240" w:before="0" w:after="0"/>
        <w:rPr>
          <w:rFonts w:ascii="Arial" w:hAnsi="Arial" w:cs="Arial"/>
          <w:color w:val="000000"/>
          <w:sz w:val="24"/>
          <w:szCs w:val="24"/>
        </w:rPr>
      </w:pPr>
      <w:r>
        <w:rPr>
          <w:rFonts w:cs="Arial" w:ascii="Arial" w:hAnsi="Arial"/>
          <w:color w:val="000000"/>
          <w:sz w:val="24"/>
          <w:szCs w:val="24"/>
          <w:u w:val="single"/>
        </w:rPr>
        <w:t>Rappel </w:t>
      </w:r>
      <w:r>
        <w:rPr>
          <w:rFonts w:cs="Arial" w:ascii="Arial" w:hAnsi="Arial"/>
          <w:color w:val="000000"/>
          <w:sz w:val="24"/>
          <w:szCs w:val="24"/>
        </w:rPr>
        <w:t xml:space="preserve">: ce pourvoi en cassation avait été formé contre l’arrêt de la cour d’appel de Lyon, en date du 5 mai 2022, qui avait débouté les militants BDS accusés des chefs de « </w:t>
      </w:r>
      <w:r>
        <w:rPr>
          <w:rFonts w:cs="Arial" w:ascii="Arial" w:hAnsi="Arial"/>
          <w:i/>
          <w:color w:val="000000"/>
          <w:sz w:val="24"/>
          <w:szCs w:val="24"/>
        </w:rPr>
        <w:t>diffamation publique et provocation à la discrimination, à la haine ou à la violence, en raison de l’origine, de l’ethnie, de la nation, de la race ou de la religion</w:t>
      </w:r>
      <w:r>
        <w:rPr>
          <w:rFonts w:cs="Arial" w:ascii="Arial" w:hAnsi="Arial"/>
          <w:color w:val="000000"/>
          <w:sz w:val="24"/>
          <w:szCs w:val="24"/>
        </w:rPr>
        <w:t> »</w:t>
      </w:r>
    </w:p>
    <w:p>
      <w:pPr>
        <w:pStyle w:val="LONormal"/>
        <w:pBdr>
          <w:bottom w:val="single" w:sz="6" w:space="15" w:color="CCCCCC"/>
        </w:pBdr>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pacing w:lineRule="auto" w:line="240" w:before="0" w:after="0"/>
        <w:rPr>
          <w:rFonts w:ascii="Arial" w:hAnsi="Arial" w:cs="Arial"/>
          <w:sz w:val="24"/>
          <w:szCs w:val="24"/>
        </w:rPr>
      </w:pPr>
      <w:r>
        <w:rPr>
          <w:rFonts w:cs="Arial" w:ascii="Arial" w:hAnsi="Arial"/>
          <w:sz w:val="24"/>
          <w:szCs w:val="24"/>
          <w:u w:val="single"/>
        </w:rPr>
        <w:t>Rappel</w:t>
      </w:r>
      <w:r>
        <w:rPr>
          <w:rFonts w:cs="Arial" w:ascii="Arial" w:hAnsi="Arial"/>
          <w:sz w:val="24"/>
          <w:szCs w:val="24"/>
        </w:rPr>
        <w:t> : le 30 juillet 2020 notre comité, en qualité de membre du collectif Dordogne Palestine, avait fait l’objet d’une mise en demeure par la société Charles Russell Speechlys de retirer de la liste des produits à boycotter les médicaments de la société Teva Santé dont le siège social est à Tel Aviv. Nous n’avions bien sûr pas obtempéré à cette menace.</w:t>
      </w:r>
    </w:p>
    <w:p>
      <w:pPr>
        <w:pStyle w:val="LONormal"/>
        <w:pBdr>
          <w:bottom w:val="single" w:sz="6" w:space="15" w:color="CCCCCC"/>
        </w:pBdr>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bottom w:val="single" w:sz="6" w:space="15" w:color="CCCCCC"/>
        </w:pBdr>
        <w:spacing w:lineRule="auto" w:line="240" w:before="0" w:after="0"/>
        <w:rPr>
          <w:rFonts w:ascii="Arial" w:hAnsi="Arial" w:cs="Arial"/>
          <w:b/>
          <w:b/>
          <w:sz w:val="24"/>
          <w:szCs w:val="24"/>
        </w:rPr>
      </w:pPr>
      <w:r>
        <w:rPr>
          <w:rFonts w:cs="Arial" w:ascii="Arial" w:hAnsi="Arial"/>
          <w:b/>
          <w:sz w:val="24"/>
          <w:szCs w:val="24"/>
        </w:rPr>
        <w:t>6 Participation au Tour de France de la santé destiné à soutenir tous les services de santé :</w:t>
      </w:r>
    </w:p>
    <w:p>
      <w:pPr>
        <w:pStyle w:val="LONormal"/>
        <w:pBdr>
          <w:bottom w:val="single" w:sz="6" w:space="15" w:color="CCCCCC"/>
        </w:pBdr>
        <w:spacing w:lineRule="auto" w:line="240" w:before="0" w:after="0"/>
        <w:rPr>
          <w:rFonts w:ascii="Arial" w:hAnsi="Arial" w:cs="Arial"/>
          <w:b/>
          <w:b/>
          <w:sz w:val="24"/>
          <w:szCs w:val="24"/>
        </w:rPr>
      </w:pPr>
      <w:r>
        <w:rPr>
          <w:rFonts w:cs="Arial" w:ascii="Arial" w:hAnsi="Arial"/>
          <w:b/>
          <w:sz w:val="24"/>
          <w:szCs w:val="24"/>
        </w:rPr>
      </w:r>
    </w:p>
    <w:p>
      <w:pPr>
        <w:pStyle w:val="LONormal"/>
        <w:pBdr>
          <w:bottom w:val="single" w:sz="6" w:space="15" w:color="CCCCCC"/>
        </w:pBdr>
        <w:spacing w:lineRule="auto" w:line="240" w:before="0" w:after="0"/>
        <w:rPr>
          <w:rFonts w:ascii="Arial" w:hAnsi="Arial" w:cs="Arial"/>
          <w:sz w:val="24"/>
          <w:szCs w:val="24"/>
        </w:rPr>
      </w:pPr>
      <w:r>
        <w:rPr>
          <w:rFonts w:cs="Arial" w:ascii="Arial" w:hAnsi="Arial"/>
          <w:color w:val="000000"/>
          <w:sz w:val="24"/>
          <w:szCs w:val="24"/>
        </w:rPr>
        <w:t>N</w:t>
      </w:r>
      <w:r>
        <w:rPr>
          <w:rFonts w:cs="Arial" w:ascii="Arial" w:hAnsi="Arial"/>
          <w:sz w:val="24"/>
          <w:szCs w:val="24"/>
        </w:rPr>
        <w:t>otre comité a accompagné la</w:t>
      </w:r>
      <w:r>
        <w:rPr>
          <w:rFonts w:cs="Arial" w:ascii="Arial" w:hAnsi="Arial"/>
          <w:b/>
          <w:sz w:val="24"/>
          <w:szCs w:val="24"/>
        </w:rPr>
        <w:t xml:space="preserve"> </w:t>
      </w:r>
      <w:r>
        <w:rPr>
          <w:rFonts w:cs="Arial" w:ascii="Arial" w:hAnsi="Arial"/>
          <w:sz w:val="24"/>
          <w:szCs w:val="24"/>
        </w:rPr>
        <w:t>projection du film « Premières urgences » qui a réuni une quarantaine de personnes le 27 octobre à la médiathèque Jean Moulin de Périgueux.</w:t>
      </w:r>
    </w:p>
    <w:p>
      <w:pPr>
        <w:pStyle w:val="LONormal"/>
        <w:pBdr>
          <w:bottom w:val="single" w:sz="6" w:space="15" w:color="CCCCCC"/>
        </w:pBdr>
        <w:spacing w:lineRule="auto" w:line="240" w:before="0" w:after="0"/>
        <w:rPr>
          <w:rFonts w:ascii="Arial" w:hAnsi="Arial" w:cs="Arial"/>
          <w:sz w:val="24"/>
          <w:szCs w:val="24"/>
        </w:rPr>
      </w:pPr>
      <w:r>
        <w:rPr>
          <w:rFonts w:cs="Arial" w:ascii="Arial" w:hAnsi="Arial"/>
          <w:sz w:val="24"/>
          <w:szCs w:val="24"/>
        </w:rPr>
      </w:r>
    </w:p>
    <w:p>
      <w:pPr>
        <w:pStyle w:val="LONormal"/>
        <w:pBdr>
          <w:bottom w:val="single" w:sz="6" w:space="15" w:color="CCCCCC"/>
        </w:pBdr>
        <w:spacing w:lineRule="auto" w:line="240" w:before="0" w:after="0"/>
        <w:rPr>
          <w:rStyle w:val="Strong"/>
          <w:rFonts w:ascii="Arial" w:hAnsi="Arial" w:cs="Arial"/>
          <w:bCs w:val="false"/>
          <w:color w:val="000000"/>
          <w:sz w:val="24"/>
          <w:szCs w:val="24"/>
        </w:rPr>
      </w:pPr>
      <w:r>
        <w:rPr>
          <w:rStyle w:val="Strong"/>
          <w:rFonts w:cs="Arial" w:ascii="Arial" w:hAnsi="Arial"/>
          <w:bCs w:val="false"/>
          <w:color w:val="000000"/>
          <w:sz w:val="24"/>
          <w:szCs w:val="24"/>
        </w:rPr>
        <w:t>7 Publications militantes :</w:t>
      </w:r>
    </w:p>
    <w:p>
      <w:pPr>
        <w:pStyle w:val="LONormal"/>
        <w:pBdr>
          <w:bottom w:val="single" w:sz="6" w:space="15" w:color="CCCCCC"/>
        </w:pBdr>
        <w:spacing w:lineRule="auto" w:line="240" w:before="0" w:after="0"/>
        <w:rPr>
          <w:rStyle w:val="Strong"/>
          <w:rFonts w:ascii="Arial" w:hAnsi="Arial" w:cs="Arial"/>
          <w:b w:val="false"/>
          <w:b w:val="false"/>
          <w:bCs w:val="false"/>
          <w:sz w:val="24"/>
          <w:szCs w:val="24"/>
        </w:rPr>
      </w:pPr>
      <w:r>
        <w:rPr>
          <w:rFonts w:cs="Arial" w:ascii="Arial" w:hAnsi="Arial"/>
          <w:b w:val="false"/>
          <w:bCs w:val="false"/>
          <w:sz w:val="24"/>
          <w:szCs w:val="24"/>
        </w:rPr>
      </w:r>
    </w:p>
    <w:p>
      <w:pPr>
        <w:pStyle w:val="LONormal"/>
        <w:pBdr>
          <w:bottom w:val="single" w:sz="6" w:space="15" w:color="CCCCCC"/>
        </w:pBdr>
        <w:spacing w:lineRule="auto" w:line="240" w:before="0" w:after="0"/>
        <w:rPr>
          <w:rStyle w:val="Strong"/>
          <w:rFonts w:ascii="Arial" w:hAnsi="Arial" w:cs="Arial"/>
          <w:b w:val="false"/>
          <w:b w:val="false"/>
          <w:bCs w:val="false"/>
          <w:sz w:val="24"/>
          <w:szCs w:val="24"/>
        </w:rPr>
      </w:pPr>
      <w:r>
        <w:rPr>
          <w:rStyle w:val="Strong"/>
          <w:rFonts w:cs="Arial" w:ascii="Arial" w:hAnsi="Arial"/>
          <w:b w:val="false"/>
          <w:bCs w:val="false"/>
          <w:color w:val="000000"/>
          <w:sz w:val="24"/>
          <w:szCs w:val="24"/>
        </w:rPr>
        <w:t>Nous avons le plaisir de vous signaler les publications, disponibles en librairie, de plusieurs membres de notre comité :</w:t>
      </w:r>
    </w:p>
    <w:p>
      <w:pPr>
        <w:pStyle w:val="LONormal"/>
        <w:pBdr>
          <w:bottom w:val="single" w:sz="6" w:space="15" w:color="CCCCCC"/>
        </w:pBdr>
        <w:spacing w:lineRule="auto" w:line="240" w:before="0" w:after="0"/>
        <w:rPr>
          <w:rStyle w:val="Strong"/>
          <w:rFonts w:ascii="Arial" w:hAnsi="Arial" w:cs="Arial"/>
          <w:b w:val="false"/>
          <w:b w:val="false"/>
          <w:bCs w:val="false"/>
          <w:sz w:val="24"/>
          <w:szCs w:val="24"/>
        </w:rPr>
      </w:pPr>
      <w:r>
        <w:rPr>
          <w:rStyle w:val="Strong"/>
          <w:rFonts w:cs="Arial" w:ascii="Arial" w:hAnsi="Arial"/>
          <w:b w:val="false"/>
          <w:bCs w:val="false"/>
          <w:color w:val="000000"/>
          <w:sz w:val="24"/>
          <w:szCs w:val="24"/>
        </w:rPr>
        <w:t>- «</w:t>
      </w:r>
      <w:r>
        <w:rPr>
          <w:rStyle w:val="Strong"/>
          <w:rFonts w:cs="Arial" w:ascii="Arial" w:hAnsi="Arial"/>
          <w:bCs w:val="false"/>
          <w:color w:val="000000"/>
          <w:sz w:val="24"/>
          <w:szCs w:val="24"/>
        </w:rPr>
        <w:t> La sobriété numérique </w:t>
      </w:r>
      <w:r>
        <w:rPr>
          <w:rStyle w:val="Strong"/>
          <w:rFonts w:cs="Arial" w:ascii="Arial" w:hAnsi="Arial"/>
          <w:b w:val="false"/>
          <w:bCs w:val="false"/>
          <w:color w:val="000000"/>
          <w:sz w:val="24"/>
          <w:szCs w:val="24"/>
        </w:rPr>
        <w:t>» par Hélène PETIT, éditions Ulmer, collection Résiliences (15,90€)</w:t>
      </w:r>
    </w:p>
    <w:p>
      <w:pPr>
        <w:pStyle w:val="LONormal"/>
        <w:pBdr>
          <w:bottom w:val="single" w:sz="6" w:space="15" w:color="CCCCCC"/>
        </w:pBdr>
        <w:spacing w:lineRule="auto" w:line="240" w:before="0" w:after="0"/>
        <w:rPr>
          <w:rStyle w:val="Strong"/>
          <w:rFonts w:ascii="Arial" w:hAnsi="Arial" w:cs="Arial"/>
          <w:b w:val="false"/>
          <w:b w:val="false"/>
          <w:bCs w:val="false"/>
          <w:sz w:val="24"/>
          <w:szCs w:val="24"/>
        </w:rPr>
      </w:pPr>
      <w:r>
        <w:rPr>
          <w:rStyle w:val="Strong"/>
          <w:rFonts w:cs="Arial" w:ascii="Arial" w:hAnsi="Arial"/>
          <w:b w:val="false"/>
          <w:bCs w:val="false"/>
          <w:color w:val="000000"/>
          <w:sz w:val="24"/>
          <w:szCs w:val="24"/>
        </w:rPr>
        <w:t>- « </w:t>
      </w:r>
      <w:r>
        <w:rPr>
          <w:rStyle w:val="Strong"/>
          <w:rFonts w:cs="Arial" w:ascii="Arial" w:hAnsi="Arial"/>
          <w:bCs w:val="false"/>
          <w:color w:val="000000"/>
          <w:sz w:val="24"/>
          <w:szCs w:val="24"/>
        </w:rPr>
        <w:t>Guide du Périgueux colonial et des communes proches</w:t>
      </w:r>
      <w:r>
        <w:rPr>
          <w:rStyle w:val="Strong"/>
          <w:rFonts w:cs="Arial" w:ascii="Arial" w:hAnsi="Arial"/>
          <w:b w:val="false"/>
          <w:bCs w:val="false"/>
          <w:color w:val="000000"/>
          <w:sz w:val="24"/>
          <w:szCs w:val="24"/>
        </w:rPr>
        <w:t> », éditions Syllepse (10€) avec la participation de Jean-Marc Champeaux et de Christian Naudet</w:t>
      </w:r>
    </w:p>
    <w:p>
      <w:pPr>
        <w:pStyle w:val="LONormal"/>
        <w:pBdr>
          <w:bottom w:val="single" w:sz="6" w:space="15" w:color="CCCCCC"/>
        </w:pBdr>
        <w:spacing w:lineRule="auto" w:line="240" w:before="0" w:after="0"/>
        <w:rPr>
          <w:rFonts w:ascii="Arial" w:hAnsi="Arial" w:cs="Arial"/>
          <w:color w:val="000000"/>
          <w:sz w:val="24"/>
          <w:szCs w:val="24"/>
        </w:rPr>
      </w:pPr>
      <w:r>
        <w:rPr>
          <w:rFonts w:cs="Arial" w:ascii="Arial" w:hAnsi="Arial"/>
          <w:color w:val="000000"/>
          <w:sz w:val="24"/>
          <w:szCs w:val="24"/>
        </w:rPr>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textAlignment w:val="auto"/>
        <w:rPr>
          <w:rFonts w:ascii="Arial" w:hAnsi="Arial" w:cs="Arial"/>
          <w:b/>
          <w:b/>
          <w:color w:val="C00000"/>
          <w:sz w:val="24"/>
          <w:szCs w:val="24"/>
        </w:rPr>
      </w:pPr>
      <w:r>
        <w:rPr>
          <w:rFonts w:cs="Arial" w:ascii="Arial" w:hAnsi="Arial"/>
          <w:b/>
          <w:color w:val="C00000"/>
          <w:sz w:val="24"/>
          <w:szCs w:val="24"/>
        </w:rPr>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t>Le prochain CA (ouvert à tous) aura lieu le 12 ou le 19 décembre à la maison des associations de Périgueux</w:t>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t>La date sera communiquée dès que possible</w:t>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sz w:val="24"/>
          <w:szCs w:val="24"/>
        </w:rPr>
      </w:pPr>
      <w:r>
        <w:rPr>
          <w:rFonts w:cs="Arial" w:ascii="Arial" w:hAnsi="Arial"/>
          <w:b/>
          <w:sz w:val="24"/>
          <w:szCs w:val="24"/>
        </w:rPr>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textAlignment w:val="auto"/>
        <w:rPr>
          <w:rFonts w:ascii="Arial" w:hAnsi="Arial" w:cs="Arial"/>
          <w:b/>
          <w:b/>
          <w:sz w:val="24"/>
          <w:szCs w:val="24"/>
        </w:rPr>
      </w:pPr>
      <w:r>
        <w:rPr>
          <w:rFonts w:cs="Arial" w:ascii="Arial" w:hAnsi="Arial"/>
          <w:b/>
          <w:sz w:val="24"/>
          <w:szCs w:val="24"/>
        </w:rPr>
        <w:t>A noter : une journée  de rencontre au Café Lib’ de Bourrou devrait être organisée en janvier 2024</w:t>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4"/>
          <w:szCs w:val="24"/>
        </w:rPr>
      </w:pPr>
      <w:r>
        <w:rPr>
          <w:rFonts w:cs="Arial" w:ascii="Arial" w:hAnsi="Arial"/>
          <w:b/>
          <w:color w:val="C00000"/>
          <w:sz w:val="24"/>
          <w:szCs w:val="24"/>
        </w:rPr>
      </w:r>
    </w:p>
    <w:p>
      <w:pPr>
        <w:pStyle w:val="LONormal"/>
        <w:pBdr>
          <w:top w:val="single" w:sz="4" w:space="1" w:color="000000"/>
          <w:left w:val="single" w:sz="4" w:space="4" w:color="000000"/>
          <w:bottom w:val="single" w:sz="4" w:space="1" w:color="000000"/>
          <w:right w:val="single" w:sz="4" w:space="4" w:color="000000"/>
        </w:pBdr>
        <w:shd w:val="clear" w:color="auto" w:fill="FFFFCC"/>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r>
    </w:p>
    <w:p>
      <w:pPr>
        <w:pStyle w:val="LONormal"/>
        <w:suppressAutoHyphens w:val="false"/>
        <w:spacing w:lineRule="auto" w:line="240" w:before="0" w:after="0"/>
        <w:textAlignment w:val="auto"/>
        <w:rPr>
          <w:rFonts w:ascii="Arial" w:hAnsi="Arial" w:cs="Arial"/>
        </w:rPr>
      </w:pPr>
      <w:r>
        <w:rPr>
          <w:rFonts w:cs="Arial" w:ascii="Arial" w:hAnsi="Arial"/>
        </w:rPr>
      </w:r>
    </w:p>
    <w:p>
      <w:pPr>
        <w:pStyle w:val="LONormal"/>
        <w:suppressAutoHyphens w:val="false"/>
        <w:spacing w:lineRule="auto" w:line="240" w:before="0" w:after="0"/>
        <w:textAlignment w:val="auto"/>
        <w:rPr>
          <w:rFonts w:ascii="Arial" w:hAnsi="Arial" w:cs="Arial"/>
          <w:b/>
          <w:b/>
          <w:sz w:val="24"/>
          <w:szCs w:val="24"/>
        </w:rPr>
      </w:pPr>
      <w:r>
        <w:rPr>
          <w:rFonts w:cs="Arial" w:ascii="Arial" w:hAnsi="Arial"/>
          <w:b/>
          <w:sz w:val="24"/>
          <w:szCs w:val="24"/>
        </w:rPr>
      </w:r>
    </w:p>
    <w:p>
      <w:pPr>
        <w:pStyle w:val="LONormal"/>
        <w:suppressAutoHyphens w:val="false"/>
        <w:spacing w:lineRule="auto" w:line="240" w:before="0" w:after="0"/>
        <w:textAlignment w:val="auto"/>
        <w:rPr>
          <w:rFonts w:ascii="Arial" w:hAnsi="Arial" w:cs="Arial"/>
        </w:rPr>
      </w:pPr>
      <w:r>
        <w:rPr/>
      </w:r>
    </w:p>
    <w:sectPr>
      <w:type w:val="nextPage"/>
      <w:pgSz w:w="11906" w:h="16838"/>
      <w:pgMar w:left="1417" w:right="1133" w:gutter="0" w:header="0" w:top="851" w:footer="0" w:bottom="851"/>
      <w:pgNumType w:fmt="decimal"/>
      <w:formProt w:val="false"/>
      <w:textDirection w:val="lrTb"/>
      <w:docGrid w:type="default" w:linePitch="600" w:charSpace="6553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Cambria">
    <w:charset w:val="01"/>
    <w:family w:val="swiss"/>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kkuratStd">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textAlignment w:val="baseline"/>
    </w:pPr>
    <w:rPr>
      <w:rFonts w:ascii="Calibri" w:hAnsi="Calibri" w:eastAsia="Times New Roman" w:cs="Times New Roman"/>
      <w:color w:val="auto"/>
      <w:kern w:val="0"/>
      <w:sz w:val="20"/>
      <w:szCs w:val="20"/>
      <w:lang w:val="fr-FR" w:eastAsia="fr-FR" w:bidi="ar-SA"/>
    </w:rPr>
  </w:style>
  <w:style w:type="paragraph" w:styleId="Titre1">
    <w:name w:val="Heading 1"/>
    <w:basedOn w:val="LONormal"/>
    <w:qFormat/>
    <w:pPr>
      <w:numPr>
        <w:ilvl w:val="0"/>
        <w:numId w:val="1"/>
      </w:numPr>
      <w:spacing w:lineRule="auto" w:line="240" w:before="100" w:after="100"/>
      <w:outlineLvl w:val="0"/>
    </w:pPr>
    <w:rPr>
      <w:rFonts w:ascii="Times New Roman" w:hAnsi="Times New Roman"/>
      <w:b/>
      <w:bCs/>
      <w:kern w:val="2"/>
      <w:sz w:val="48"/>
      <w:szCs w:val="48"/>
    </w:rPr>
  </w:style>
  <w:style w:type="paragraph" w:styleId="Titre2">
    <w:name w:val="Heading 2"/>
    <w:basedOn w:val="LONormal"/>
    <w:next w:val="LONormal"/>
    <w:qFormat/>
    <w:pPr>
      <w:keepNext w:val="true"/>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val="true"/>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val="true"/>
      <w:keepLines/>
      <w:numPr>
        <w:ilvl w:val="3"/>
        <w:numId w:val="1"/>
      </w:numPr>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a7276"/>
    <w:rPr>
      <w:color w:val="0000FF"/>
      <w:u w:val="single"/>
    </w:rPr>
  </w:style>
  <w:style w:type="character" w:styleId="TextedebullesCar" w:customStyle="1">
    <w:name w:val="Texte de bulles Car"/>
    <w:qFormat/>
    <w:rPr>
      <w:rFonts w:ascii="Tahoma" w:hAnsi="Tahoma" w:cs="Tahoma"/>
      <w:sz w:val="16"/>
      <w:szCs w:val="16"/>
    </w:rPr>
  </w:style>
  <w:style w:type="character" w:styleId="Titre1Car" w:customStyle="1">
    <w:name w:val="Titre 1 Car"/>
    <w:qFormat/>
    <w:rPr>
      <w:rFonts w:ascii="Times New Roman" w:hAnsi="Times New Roman" w:eastAsia="Times New Roman" w:cs="Times New Roman"/>
      <w:b/>
      <w:bCs/>
      <w:kern w:val="2"/>
      <w:sz w:val="48"/>
      <w:szCs w:val="48"/>
      <w:lang w:eastAsia="fr-FR"/>
    </w:rPr>
  </w:style>
  <w:style w:type="character" w:styleId="Strong">
    <w:name w:val="Strong"/>
    <w:uiPriority w:val="22"/>
    <w:qFormat/>
    <w:rPr>
      <w:b/>
      <w:bCs/>
    </w:rPr>
  </w:style>
  <w:style w:type="character" w:styleId="Titre3Car" w:customStyle="1">
    <w:name w:val="Titre 3 Car"/>
    <w:qFormat/>
    <w:rPr>
      <w:rFonts w:ascii="Cambria" w:hAnsi="Cambria" w:eastAsia="Times New Roman" w:cs="Times New Roman"/>
      <w:b/>
      <w:bCs/>
      <w:color w:val="4F81BD"/>
    </w:rPr>
  </w:style>
  <w:style w:type="character" w:styleId="Accentuation">
    <w:name w:val="Accentuation"/>
    <w:uiPriority w:val="20"/>
    <w:qFormat/>
    <w:rPr>
      <w:i/>
      <w:iCs/>
    </w:rPr>
  </w:style>
  <w:style w:type="character" w:styleId="Ttr26" w:customStyle="1">
    <w:name w:val="tt_r26"/>
    <w:basedOn w:val="DefaultParagraphFont"/>
    <w:qFormat/>
    <w:rPr/>
  </w:style>
  <w:style w:type="character" w:styleId="LienInternetvisit">
    <w:name w:val="Lien Internet visité"/>
    <w:basedOn w:val="DefaultParagraphFont"/>
    <w:uiPriority w:val="99"/>
    <w:semiHidden/>
    <w:unhideWhenUsed/>
    <w:rsid w:val="00b769c6"/>
    <w:rPr>
      <w:color w:val="954F72" w:themeColor="followedHyperlink"/>
      <w:u w:val="single"/>
    </w:rPr>
  </w:style>
  <w:style w:type="character" w:styleId="Titre2Car" w:customStyle="1">
    <w:name w:val="Titre 2 Car"/>
    <w:qFormat/>
    <w:rPr>
      <w:rFonts w:ascii="Cambria" w:hAnsi="Cambria" w:eastAsia="Times New Roman" w:cs="Times New Roman"/>
      <w:b/>
      <w:bCs/>
      <w:color w:val="4F81BD"/>
      <w:sz w:val="26"/>
      <w:szCs w:val="26"/>
    </w:rPr>
  </w:style>
  <w:style w:type="character" w:styleId="Crayon" w:customStyle="1">
    <w:name w:val="crayon"/>
    <w:basedOn w:val="DefaultParagraphFont"/>
    <w:qFormat/>
    <w:rPr/>
  </w:style>
  <w:style w:type="character" w:styleId="Authors" w:customStyle="1">
    <w:name w:val="authors"/>
    <w:basedOn w:val="DefaultParagraphFont"/>
    <w:qFormat/>
    <w:rPr/>
  </w:style>
  <w:style w:type="character" w:styleId="Sep" w:customStyle="1">
    <w:name w:val="sep"/>
    <w:basedOn w:val="DefaultParagraphFont"/>
    <w:qFormat/>
    <w:rPr/>
  </w:style>
  <w:style w:type="character" w:styleId="Vcard" w:customStyle="1">
    <w:name w:val="vcard"/>
    <w:basedOn w:val="DefaultParagraphFont"/>
    <w:qFormat/>
    <w:rPr/>
  </w:style>
  <w:style w:type="character" w:styleId="Tags2" w:customStyle="1">
    <w:name w:val="tags2"/>
    <w:basedOn w:val="DefaultParagraphFont"/>
    <w:qFormat/>
    <w:rPr/>
  </w:style>
  <w:style w:type="character" w:styleId="Intitule2" w:customStyle="1">
    <w:name w:val="intitule2"/>
    <w:basedOn w:val="DefaultParagraphFont"/>
    <w:qFormat/>
    <w:rPr/>
  </w:style>
  <w:style w:type="character" w:styleId="Listetags" w:customStyle="1">
    <w:name w:val="liste_tags"/>
    <w:basedOn w:val="DefaultParagraphFont"/>
    <w:qFormat/>
    <w:rPr/>
  </w:style>
  <w:style w:type="character" w:styleId="Citecrochet1" w:customStyle="1">
    <w:name w:val="cite_crochet1"/>
    <w:basedOn w:val="DefaultParagraphFont"/>
    <w:qFormat/>
    <w:rPr>
      <w:vanish/>
    </w:rPr>
  </w:style>
  <w:style w:type="character" w:styleId="Textexposedshow" w:customStyle="1">
    <w:name w:val="textexposedshow"/>
    <w:basedOn w:val="DefaultParagraphFont"/>
    <w:qFormat/>
    <w:rPr/>
  </w:style>
  <w:style w:type="character" w:styleId="Redi1" w:customStyle="1">
    <w:name w:val="redi1"/>
    <w:basedOn w:val="DefaultParagraphFont"/>
    <w:qFormat/>
    <w:rPr>
      <w:color w:val="9D273D"/>
    </w:rPr>
  </w:style>
  <w:style w:type="character" w:styleId="Citation" w:customStyle="1">
    <w:name w:val="citation"/>
    <w:basedOn w:val="DefaultParagraphFont"/>
    <w:qFormat/>
    <w:rPr/>
  </w:style>
  <w:style w:type="character" w:styleId="Mwheadline" w:customStyle="1">
    <w:name w:val="mw-headline"/>
    <w:basedOn w:val="DefaultParagraphFont"/>
    <w:qFormat/>
    <w:rPr/>
  </w:style>
  <w:style w:type="character" w:styleId="Mweditsection" w:customStyle="1">
    <w:name w:val="mw-editsection"/>
    <w:basedOn w:val="DefaultParagraphFont"/>
    <w:qFormat/>
    <w:rPr/>
  </w:style>
  <w:style w:type="character" w:styleId="Mweditsectionbracket" w:customStyle="1">
    <w:name w:val="mw-editsection-bracket"/>
    <w:basedOn w:val="DefaultParagraphFont"/>
    <w:qFormat/>
    <w:rPr/>
  </w:style>
  <w:style w:type="character" w:styleId="Mweditsectiondivider" w:customStyle="1">
    <w:name w:val="mw-editsection-divider"/>
    <w:basedOn w:val="DefaultParagraphFont"/>
    <w:qFormat/>
    <w:rPr/>
  </w:style>
  <w:style w:type="character" w:styleId="Ox7bba3fb943gmailm6234822363638324052gmailhascaption" w:customStyle="1">
    <w:name w:val="ox-7bba3fb943-gmail-m_6234822363638324052gmail-hascaption"/>
    <w:basedOn w:val="DefaultParagraphFon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customStyle="1">
    <w:name w:val="ox-e387415c41-ox-f2d00e86fa-ox-b0ebe379fb-gmail-m_-8232412411920795369gmail-m_-5349438905103581197gmail-m_-7563807210131811041gmail-m_8816735081518532420gmail-m_3097585856385372491gmail-m_-3572483015951924871gmail-m_-3682921771205897012gmail-m_641693212"/>
    <w:basedOn w:val="DefaultParagraphFont"/>
    <w:qFormat/>
    <w:rPr/>
  </w:style>
  <w:style w:type="character" w:styleId="Titre4Car" w:customStyle="1">
    <w:name w:val="Titre 4 Car"/>
    <w:basedOn w:val="DefaultParagraphFont"/>
    <w:qFormat/>
    <w:rPr>
      <w:rFonts w:ascii="Cambria" w:hAnsi="Cambria" w:eastAsia="Times New Roman" w:cs="Times New Roman"/>
      <w:b/>
      <w:bCs/>
      <w:i/>
      <w:iCs/>
      <w:color w:val="4F81BD"/>
      <w:sz w:val="22"/>
      <w:szCs w:val="22"/>
    </w:rPr>
  </w:style>
  <w:style w:type="character" w:styleId="Caps1" w:customStyle="1">
    <w:name w:val="caps1"/>
    <w:basedOn w:val="DefaultParagraphFont"/>
    <w:qFormat/>
    <w:rPr>
      <w:smallCaps/>
    </w:rPr>
  </w:style>
  <w:style w:type="character" w:styleId="Ox08535ac5b2chevron" w:customStyle="1">
    <w:name w:val="ox-08535ac5b2-chevron"/>
    <w:basedOn w:val="DefaultParagraphFont"/>
    <w:qFormat/>
    <w:rPr/>
  </w:style>
  <w:style w:type="character" w:styleId="Ox7ac6ae31eachevron" w:customStyle="1">
    <w:name w:val="ox-7ac6ae31ea-chevron"/>
    <w:basedOn w:val="DefaultParagraphFont"/>
    <w:qFormat/>
    <w:rPr/>
  </w:style>
  <w:style w:type="character" w:styleId="Yzlgbd" w:customStyle="1">
    <w:name w:val="yzlgbd"/>
    <w:basedOn w:val="DefaultParagraphFont"/>
    <w:qFormat/>
    <w:rPr/>
  </w:style>
  <w:style w:type="character" w:styleId="W8qarf" w:customStyle="1">
    <w:name w:val="w8qarf"/>
    <w:basedOn w:val="DefaultParagraphFont"/>
    <w:qFormat/>
    <w:rPr/>
  </w:style>
  <w:style w:type="character" w:styleId="Lrzxr" w:customStyle="1">
    <w:name w:val="lrzxr"/>
    <w:basedOn w:val="DefaultParagraphFont"/>
    <w:qFormat/>
    <w:rPr/>
  </w:style>
  <w:style w:type="character" w:styleId="Ox4833bdc6ddchevron" w:customStyle="1">
    <w:name w:val="ox-4833bdc6dd-chevron"/>
    <w:basedOn w:val="DefaultParagraphFont"/>
    <w:qFormat/>
    <w:rPr/>
  </w:style>
  <w:style w:type="character" w:styleId="Auteurs" w:customStyle="1">
    <w:name w:val="auteurs"/>
    <w:basedOn w:val="DefaultParagraphFont"/>
    <w:qFormat/>
    <w:rPr/>
  </w:style>
  <w:style w:type="character" w:styleId="Divider3" w:customStyle="1">
    <w:name w:val="divider3"/>
    <w:basedOn w:val="DefaultParagraphFont"/>
    <w:qFormat/>
    <w:rPr/>
  </w:style>
  <w:style w:type="character" w:styleId="Spacer" w:customStyle="1">
    <w:name w:val="spacer"/>
    <w:basedOn w:val="DefaultParagraphFont"/>
    <w:qFormat/>
    <w:rPr/>
  </w:style>
  <w:style w:type="character" w:styleId="Ligth" w:customStyle="1">
    <w:name w:val="ligth"/>
    <w:basedOn w:val="DefaultParagraphFont"/>
    <w:qFormat/>
    <w:rPr/>
  </w:style>
  <w:style w:type="character" w:styleId="Fhaccessibilityel" w:customStyle="1">
    <w:name w:val="fh_accessibility-el"/>
    <w:basedOn w:val="DefaultParagraphFont"/>
    <w:qFormat/>
    <w:rPr/>
  </w:style>
  <w:style w:type="character" w:styleId="SubtleEmphasis">
    <w:name w:val="Subtle Emphasis"/>
    <w:basedOn w:val="DefaultParagraphFont"/>
    <w:qFormat/>
    <w:rPr>
      <w:i/>
      <w:iCs/>
      <w:color w:val="808080"/>
    </w:rPr>
  </w:style>
  <w:style w:type="character" w:styleId="ZHautduformulaireCar" w:customStyle="1">
    <w:name w:val="z-Haut du formulaire Car"/>
    <w:basedOn w:val="DefaultParagraphFont"/>
    <w:qFormat/>
    <w:rPr>
      <w:rFonts w:ascii="Arial" w:hAnsi="Arial" w:cs="Arial"/>
      <w:vanish/>
      <w:sz w:val="16"/>
      <w:szCs w:val="16"/>
    </w:rPr>
  </w:style>
  <w:style w:type="character" w:styleId="Bold" w:customStyle="1">
    <w:name w:val="bold"/>
    <w:basedOn w:val="DefaultParagraphFont"/>
    <w:qFormat/>
    <w:rPr/>
  </w:style>
  <w:style w:type="character" w:styleId="ZBasduformulaireCar" w:customStyle="1">
    <w:name w:val="z-Bas du formulaire Car"/>
    <w:basedOn w:val="DefaultParagraphFont"/>
    <w:qFormat/>
    <w:rPr>
      <w:rFonts w:ascii="Arial" w:hAnsi="Arial" w:cs="Arial"/>
      <w:vanish/>
      <w:sz w:val="16"/>
      <w:szCs w:val="16"/>
    </w:rPr>
  </w:style>
  <w:style w:type="character" w:styleId="Oxa3d50099e1chevron" w:customStyle="1">
    <w:name w:val="ox-a3d50099e1-chevron"/>
    <w:basedOn w:val="DefaultParagraphFont"/>
    <w:qFormat/>
    <w:rPr/>
  </w:style>
  <w:style w:type="character" w:styleId="Oxec6362790echevron" w:customStyle="1">
    <w:name w:val="ox-ec6362790e-chevron"/>
    <w:basedOn w:val="DefaultParagraphFont"/>
    <w:qFormat/>
    <w:rPr/>
  </w:style>
  <w:style w:type="character" w:styleId="Divider" w:customStyle="1">
    <w:name w:val="divider"/>
    <w:basedOn w:val="DefaultParagraphFont"/>
    <w:qFormat/>
    <w:rPr/>
  </w:style>
  <w:style w:type="character" w:styleId="On" w:customStyle="1">
    <w:name w:val="on"/>
    <w:basedOn w:val="DefaultParagraphFont"/>
    <w:qFormat/>
    <w:rPr/>
  </w:style>
  <w:style w:type="character" w:styleId="Bylabel" w:customStyle="1">
    <w:name w:val="by-label"/>
    <w:basedOn w:val="DefaultParagraphFont"/>
    <w:qFormat/>
    <w:rPr/>
  </w:style>
  <w:style w:type="character" w:styleId="Withlabel" w:customStyle="1">
    <w:name w:val="with-label"/>
    <w:basedOn w:val="DefaultParagraphFont"/>
    <w:qFormat/>
    <w:rPr/>
  </w:style>
  <w:style w:type="character" w:styleId="Iooxlabel" w:customStyle="1">
    <w:name w:val="io-ox-label"/>
    <w:basedOn w:val="DefaultParagraphFont"/>
    <w:qFormat/>
    <w:rPr/>
  </w:style>
  <w:style w:type="character" w:styleId="Pullright" w:customStyle="1">
    <w:name w:val="pull-right"/>
    <w:basedOn w:val="DefaultParagraphFont"/>
    <w:qFormat/>
    <w:rPr/>
  </w:style>
  <w:style w:type="character" w:styleId="Puces" w:customStyle="1">
    <w:name w:val="Puces"/>
    <w:qFormat/>
    <w:rPr>
      <w:rFonts w:ascii="OpenSymbol" w:hAnsi="OpenSymbol" w:eastAsia="OpenSymbol" w:cs="OpenSymbol"/>
    </w:rPr>
  </w:style>
  <w:style w:type="character" w:styleId="EntteCar" w:customStyle="1">
    <w:name w:val="En-tête Car"/>
    <w:basedOn w:val="DefaultParagraphFont"/>
    <w:uiPriority w:val="99"/>
    <w:qFormat/>
    <w:rsid w:val="00fe11b5"/>
    <w:rPr/>
  </w:style>
  <w:style w:type="character" w:styleId="PieddepageCar" w:customStyle="1">
    <w:name w:val="Pied de page Car"/>
    <w:basedOn w:val="DefaultParagraphFont"/>
    <w:uiPriority w:val="99"/>
    <w:qFormat/>
    <w:rsid w:val="00fe11b5"/>
    <w:rPr/>
  </w:style>
  <w:style w:type="character" w:styleId="Nowrap" w:customStyle="1">
    <w:name w:val="nowrap"/>
    <w:basedOn w:val="DefaultParagraphFont"/>
    <w:qFormat/>
    <w:rsid w:val="003b0876"/>
    <w:rPr/>
  </w:style>
  <w:style w:type="character" w:styleId="Ouvrage" w:customStyle="1">
    <w:name w:val="ouvrage"/>
    <w:basedOn w:val="DefaultParagraphFont"/>
    <w:qFormat/>
    <w:rsid w:val="003b0876"/>
    <w:rPr/>
  </w:style>
  <w:style w:type="character" w:styleId="HTMLCite">
    <w:name w:val="HTML Cite"/>
    <w:basedOn w:val="DefaultParagraphFont"/>
    <w:uiPriority w:val="99"/>
    <w:semiHidden/>
    <w:unhideWhenUsed/>
    <w:qFormat/>
    <w:rsid w:val="003b0876"/>
    <w:rPr>
      <w:i/>
      <w:iCs/>
    </w:rPr>
  </w:style>
  <w:style w:type="character" w:styleId="Ox6a87c2d32eobject" w:customStyle="1">
    <w:name w:val="ox-6a87c2d32e-object"/>
    <w:basedOn w:val="DefaultParagraphFont"/>
    <w:qFormat/>
    <w:rsid w:val="00df7f4c"/>
    <w:rPr/>
  </w:style>
  <w:style w:type="character" w:styleId="Ox24dbd94074chevron" w:customStyle="1">
    <w:name w:val="ox-24dbd94074-chevron"/>
    <w:basedOn w:val="DefaultParagraphFont"/>
    <w:qFormat/>
    <w:rsid w:val="00580f87"/>
    <w:rPr/>
  </w:style>
  <w:style w:type="character" w:styleId="Tags" w:customStyle="1">
    <w:name w:val="tags"/>
    <w:basedOn w:val="DefaultParagraphFont"/>
    <w:qFormat/>
    <w:rsid w:val="004a6261"/>
    <w:rPr/>
  </w:style>
  <w:style w:type="character" w:styleId="Intitule" w:customStyle="1">
    <w:name w:val="intitule"/>
    <w:basedOn w:val="DefaultParagraphFont"/>
    <w:qFormat/>
    <w:rsid w:val="004a6261"/>
    <w:rPr/>
  </w:style>
  <w:style w:type="character" w:styleId="Marron" w:customStyle="1">
    <w:name w:val="marron"/>
    <w:basedOn w:val="DefaultParagraphFont"/>
    <w:qFormat/>
    <w:rsid w:val="004e604e"/>
    <w:rPr/>
  </w:style>
  <w:style w:type="character" w:styleId="Ox0a0f1d61efobject" w:customStyle="1">
    <w:name w:val="ox-0a0f1d61ef-object"/>
    <w:basedOn w:val="DefaultParagraphFont"/>
    <w:qFormat/>
    <w:rsid w:val="001a0d3b"/>
    <w:rPr/>
  </w:style>
  <w:style w:type="character" w:styleId="Light" w:customStyle="1">
    <w:name w:val="light"/>
    <w:basedOn w:val="DefaultParagraphFont"/>
    <w:qFormat/>
    <w:rsid w:val="00380d12"/>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DejaVu Sans" w:cs="DejaVu San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suppressAutoHyphens w:val="true"/>
      <w:bidi w:val="0"/>
      <w:spacing w:lineRule="auto" w:line="276" w:before="0" w:after="200"/>
      <w:jc w:val="left"/>
      <w:textAlignment w:val="baseline"/>
    </w:pPr>
    <w:rPr>
      <w:rFonts w:ascii="Calibri" w:hAnsi="Calibri" w:eastAsia="Times New Roman" w:cs="Times New Roman"/>
      <w:color w:val="auto"/>
      <w:kern w:val="0"/>
      <w:sz w:val="22"/>
      <w:szCs w:val="22"/>
      <w:lang w:val="fr-FR" w:eastAsia="fr-FR" w:bidi="ar-SA"/>
    </w:rPr>
  </w:style>
  <w:style w:type="paragraph" w:styleId="ListParagraph">
    <w:name w:val="List Paragraph"/>
    <w:basedOn w:val="LONormal"/>
    <w:uiPriority w:val="34"/>
    <w:qFormat/>
    <w:pPr>
      <w:ind w:left="720" w:hanging="0"/>
    </w:pPr>
    <w:rPr/>
  </w:style>
  <w:style w:type="paragraph" w:styleId="NormalWeb">
    <w:name w:val="Normal (Web)"/>
    <w:basedOn w:val="LONormal"/>
    <w:uiPriority w:val="99"/>
    <w:qFormat/>
    <w:pPr>
      <w:spacing w:lineRule="auto" w:line="240" w:before="100" w:after="100"/>
    </w:pPr>
    <w:rPr>
      <w:rFonts w:ascii="Times New Roman" w:hAnsi="Times New Roman"/>
      <w:sz w:val="24"/>
      <w:szCs w:val="24"/>
    </w:rPr>
  </w:style>
  <w:style w:type="paragraph" w:styleId="BalloonText">
    <w:name w:val="Balloon Text"/>
    <w:basedOn w:val="LONormal"/>
    <w:qFormat/>
    <w:pPr>
      <w:spacing w:lineRule="auto" w:line="240" w:before="0" w:after="0"/>
    </w:pPr>
    <w:rPr>
      <w:rFonts w:ascii="Tahoma" w:hAnsi="Tahoma" w:cs="Tahoma"/>
      <w:sz w:val="16"/>
      <w:szCs w:val="16"/>
    </w:rPr>
  </w:style>
  <w:style w:type="paragraph" w:styleId="Lettrine" w:customStyle="1">
    <w:name w:val="lettrine"/>
    <w:basedOn w:val="LONormal"/>
    <w:qFormat/>
    <w:pPr>
      <w:spacing w:lineRule="auto" w:line="240" w:before="100" w:after="100"/>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Lcol" w:customStyle="1">
    <w:name w:val="l-col"/>
    <w:basedOn w:val="LONormal"/>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customStyle="1">
    <w:name w:val="ox-4e26ec2027-ydp3220cd1yiv8522652211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Publication1" w:customStyle="1">
    <w:name w:val="publication1"/>
    <w:basedOn w:val="LONormal"/>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customStyle="1">
    <w:name w:val="ox-31a748930c-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HTMLTopofForm">
    <w:name w:val="HTML Top of Form"/>
    <w:basedOn w:val="LONormal"/>
    <w:next w:val="LONormal"/>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customStyle="1">
    <w:name w:val="popininscriptnl--subtitle"/>
    <w:basedOn w:val="LONormal"/>
    <w:qFormat/>
    <w:pPr>
      <w:suppressAutoHyphens w:val="false"/>
      <w:spacing w:lineRule="auto" w:line="240" w:before="100" w:after="100"/>
      <w:textAlignment w:val="auto"/>
    </w:pPr>
    <w:rPr>
      <w:rFonts w:ascii="Times New Roman" w:hAnsi="Times New Roman"/>
      <w:sz w:val="24"/>
      <w:szCs w:val="24"/>
    </w:rPr>
  </w:style>
  <w:style w:type="paragraph" w:styleId="HTMLBottomofForm">
    <w:name w:val="HTML Bottom of Form"/>
    <w:basedOn w:val="LONormal"/>
    <w:next w:val="LONormal"/>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customStyle="1">
    <w:name w:val="ox-0525906c43-text-build-content"/>
    <w:basedOn w:val="LONormal"/>
    <w:qFormat/>
    <w:pPr>
      <w:suppressAutoHyphens w:val="false"/>
      <w:spacing w:lineRule="auto" w:line="240" w:before="100" w:after="100"/>
      <w:textAlignment w:val="auto"/>
    </w:pPr>
    <w:rPr>
      <w:rFonts w:ascii="Times New Roman" w:hAnsi="Times New Roman"/>
      <w:sz w:val="24"/>
      <w:szCs w:val="24"/>
    </w:rPr>
  </w:style>
  <w:style w:type="paragraph" w:styleId="Articledesc" w:customStyle="1">
    <w:name w:val="article__desc"/>
    <w:basedOn w:val="LONormal"/>
    <w:qFormat/>
    <w:pPr>
      <w:suppressAutoHyphens w:val="false"/>
      <w:spacing w:lineRule="auto" w:line="240" w:before="100" w:after="100"/>
      <w:textAlignment w:val="auto"/>
    </w:pPr>
    <w:rPr>
      <w:rFonts w:ascii="Times New Roman" w:hAnsi="Times New Roman"/>
      <w:sz w:val="24"/>
      <w:szCs w:val="24"/>
    </w:rPr>
  </w:style>
  <w:style w:type="paragraph" w:styleId="Default" w:customStyle="1">
    <w:name w:val="Default"/>
    <w:qFormat/>
    <w:pPr>
      <w:widowControl/>
      <w:suppressAutoHyphens w:val="false"/>
      <w:bidi w:val="0"/>
      <w:spacing w:before="0" w:after="0"/>
      <w:jc w:val="left"/>
    </w:pPr>
    <w:rPr>
      <w:rFonts w:cs="Calibri" w:ascii="Calibri" w:hAnsi="Calibri" w:eastAsia="Times New Roman"/>
      <w:color w:val="000000"/>
      <w:kern w:val="0"/>
      <w:sz w:val="24"/>
      <w:szCs w:val="24"/>
      <w:lang w:val="fr-FR" w:eastAsia="fr-FR" w:bidi="ar-SA"/>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rsid w:val="00fe11b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fe11b5"/>
    <w:pPr>
      <w:tabs>
        <w:tab w:val="clear" w:pos="708"/>
        <w:tab w:val="center" w:pos="4536" w:leader="none"/>
        <w:tab w:val="right" w:pos="9072" w:leader="none"/>
      </w:tabs>
    </w:pPr>
    <w:rPr/>
  </w:style>
  <w:style w:type="paragraph" w:styleId="Ox15ddbf55c3msonormal" w:customStyle="1">
    <w:name w:val="ox-15ddbf55c3-msonormal"/>
    <w:basedOn w:val="Normal"/>
    <w:qFormat/>
    <w:rsid w:val="00df7f4c"/>
    <w:pPr>
      <w:spacing w:beforeAutospacing="1" w:afterAutospacing="1"/>
      <w:textAlignment w:val="auto"/>
    </w:pPr>
    <w:rPr>
      <w:rFonts w:ascii="Times New Roman" w:hAnsi="Times New Roman"/>
      <w:sz w:val="24"/>
      <w:szCs w:val="24"/>
    </w:rPr>
  </w:style>
  <w:style w:type="paragraph" w:styleId="Oxd258154fa8msonormal" w:customStyle="1">
    <w:name w:val="ox-d258154fa8-msonormal"/>
    <w:basedOn w:val="Normal"/>
    <w:qFormat/>
    <w:rsid w:val="001a0d3b"/>
    <w:pPr>
      <w:spacing w:beforeAutospacing="1" w:afterAutospacing="1"/>
      <w:textAlignment w:val="auto"/>
    </w:pPr>
    <w:rPr>
      <w:rFonts w:ascii="Times New Roman" w:hAnsi="Times New Roman"/>
      <w:sz w:val="24"/>
      <w:szCs w:val="24"/>
    </w:rPr>
  </w:style>
  <w:style w:type="paragraph" w:styleId="Ox2c788b2f4fmsonormal" w:customStyle="1">
    <w:name w:val="ox-2c788b2f4f-msonormal"/>
    <w:basedOn w:val="Normal"/>
    <w:qFormat/>
    <w:rsid w:val="001a0d3b"/>
    <w:pPr>
      <w:spacing w:beforeAutospacing="1" w:afterAutospacing="1"/>
      <w:textAlignment w:val="auto"/>
    </w:pPr>
    <w:rPr>
      <w:rFonts w:ascii="Times New Roman" w:hAnsi="Times New Roman"/>
      <w:sz w:val="24"/>
      <w:szCs w:val="24"/>
    </w:rPr>
  </w:style>
  <w:style w:type="paragraph" w:styleId="Newsheadingtopintro" w:customStyle="1">
    <w:name w:val="news__heading__top__intro"/>
    <w:basedOn w:val="Normal"/>
    <w:qFormat/>
    <w:rsid w:val="003c1780"/>
    <w:pPr>
      <w:spacing w:beforeAutospacing="1" w:afterAutospacing="1"/>
      <w:textAlignment w:val="auto"/>
    </w:pPr>
    <w:rPr>
      <w:rFonts w:ascii="Times New Roman" w:hAnsi="Times New Roman"/>
      <w:sz w:val="24"/>
      <w:szCs w:val="24"/>
    </w:rPr>
  </w:style>
  <w:style w:type="paragraph" w:styleId="Articleparagraph" w:customStyle="1">
    <w:name w:val="article__paragraph"/>
    <w:basedOn w:val="Normal"/>
    <w:qFormat/>
    <w:rsid w:val="003c1780"/>
    <w:pPr>
      <w:spacing w:beforeAutospacing="1" w:afterAutospacing="1"/>
      <w:textAlignment w:val="auto"/>
    </w:pPr>
    <w:rPr>
      <w:rFonts w:ascii="Times New Roman" w:hAnsi="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participationcitoyenne.ccomptes.fr/processes/consultation-2023/f/45/proposals/912" TargetMode="External"/><Relationship Id="rId7" Type="http://schemas.openxmlformats.org/officeDocument/2006/relationships/hyperlink" Target="https://adherez.attac.org/civicrm/mailing/url?u=26633&amp;qid=25853231" TargetMode="External"/><Relationship Id="rId8" Type="http://schemas.openxmlformats.org/officeDocument/2006/relationships/hyperlink" Target="https://adherez.attac.org/civicrm/mailing/url?u=26634&amp;qid=25853231" TargetMode="External"/><Relationship Id="rId9" Type="http://schemas.openxmlformats.org/officeDocument/2006/relationships/hyperlink" Target="https://adherez.attac.org/civicrm/mailing/url?u=26635&amp;qid=25853231" TargetMode="External"/><Relationship Id="rId10" Type="http://schemas.openxmlformats.org/officeDocument/2006/relationships/hyperlink" Target="https://adherez.attac.org/civicrm/mailing/url?u=26632&amp;qid=25853231" TargetMode="External"/><Relationship Id="rId11" Type="http://schemas.openxmlformats.org/officeDocument/2006/relationships/hyperlink" Target="https://www.bdsfrance.org/la-cour-de-cassation-donne-raison-a-bds/" TargetMode="External"/><Relationship Id="rId12" Type="http://schemas.openxmlformats.org/officeDocument/2006/relationships/hyperlink" Target="https://www.bdsfrance.org/la-cour-de-cassation-donne-raison-a-bds/" TargetMode="External"/><Relationship Id="rId13" Type="http://schemas.openxmlformats.org/officeDocument/2006/relationships/hyperlink" Target="http://bit.ly/3Q9yzTl"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1C53-3084-43ED-98C7-450EA544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Application>LibreOffice/7.3.7.2$Linux_X86_64 LibreOffice_project/30$Build-2</Application>
  <AppVersion>15.0000</AppVersion>
  <Pages>4</Pages>
  <Words>1551</Words>
  <Characters>8197</Characters>
  <CharactersWithSpaces>9694</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2023-10-03T12:15:00Z</dcterms:created>
  <dc:creator>Maryse</dc:creator>
  <dc:description/>
  <dc:language>fr-FR</dc:language>
  <cp:lastModifiedBy/>
  <cp:lastPrinted>2020-06-30T09:34:00Z</cp:lastPrinted>
  <dcterms:modified xsi:type="dcterms:W3CDTF">2023-11-14T10:37:21Z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