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05" w:rsidRDefault="00116505" w:rsidP="00F03A77">
      <w:pPr>
        <w:pStyle w:val="ox-ee25317897-msonormal"/>
        <w:shd w:val="clear" w:color="auto" w:fill="FFFFFF"/>
        <w:spacing w:before="0" w:beforeAutospacing="0" w:after="0" w:afterAutospacing="0"/>
        <w:rPr>
          <w:rFonts w:ascii="Arial" w:hAnsi="Arial" w:cs="Arial"/>
          <w:b/>
          <w:color w:val="444444"/>
          <w:sz w:val="28"/>
          <w:szCs w:val="28"/>
        </w:rPr>
      </w:pPr>
      <w:r>
        <w:rPr>
          <w:rFonts w:ascii="Arial" w:hAnsi="Arial" w:cs="Arial"/>
          <w:b/>
          <w:color w:val="444444"/>
          <w:sz w:val="28"/>
          <w:szCs w:val="28"/>
        </w:rPr>
        <w:t>Questions relatives au fonctionnement du SMD3</w:t>
      </w:r>
    </w:p>
    <w:p w:rsidR="00116505" w:rsidRDefault="00116505" w:rsidP="00F03A77">
      <w:pPr>
        <w:pStyle w:val="ox-ee25317897-msonormal"/>
        <w:shd w:val="clear" w:color="auto" w:fill="FFFFFF"/>
        <w:spacing w:before="0" w:beforeAutospacing="0" w:after="0" w:afterAutospacing="0"/>
        <w:rPr>
          <w:rFonts w:ascii="Arial" w:hAnsi="Arial" w:cs="Arial"/>
          <w:b/>
          <w:color w:val="444444"/>
          <w:sz w:val="28"/>
          <w:szCs w:val="28"/>
        </w:rPr>
      </w:pPr>
    </w:p>
    <w:p w:rsidR="00F03A77" w:rsidRDefault="00F03A77" w:rsidP="00F03A77">
      <w:pPr>
        <w:pStyle w:val="ox-ee25317897-msonormal"/>
        <w:shd w:val="clear" w:color="auto" w:fill="FFFFFF"/>
        <w:spacing w:before="0" w:beforeAutospacing="0" w:after="0" w:afterAutospacing="0"/>
        <w:rPr>
          <w:rFonts w:ascii="Arial" w:hAnsi="Arial" w:cs="Arial"/>
          <w:b/>
          <w:color w:val="444444"/>
          <w:sz w:val="28"/>
          <w:szCs w:val="28"/>
        </w:rPr>
      </w:pPr>
      <w:r w:rsidRPr="002B2DCD">
        <w:rPr>
          <w:rFonts w:ascii="Arial" w:hAnsi="Arial" w:cs="Arial"/>
          <w:b/>
          <w:color w:val="444444"/>
          <w:sz w:val="28"/>
          <w:szCs w:val="28"/>
          <w:highlight w:val="cyan"/>
        </w:rPr>
        <w:t>Annie</w:t>
      </w:r>
      <w:r w:rsidR="00116505" w:rsidRPr="002B2DCD">
        <w:rPr>
          <w:rFonts w:ascii="Arial" w:hAnsi="Arial" w:cs="Arial"/>
          <w:b/>
          <w:color w:val="444444"/>
          <w:sz w:val="28"/>
          <w:szCs w:val="28"/>
          <w:highlight w:val="cyan"/>
        </w:rPr>
        <w:t xml:space="preserve"> </w:t>
      </w:r>
      <w:proofErr w:type="spellStart"/>
      <w:r w:rsidR="00116505" w:rsidRPr="002B2DCD">
        <w:rPr>
          <w:rFonts w:ascii="Arial" w:hAnsi="Arial" w:cs="Arial"/>
          <w:b/>
          <w:color w:val="444444"/>
          <w:sz w:val="28"/>
          <w:szCs w:val="28"/>
          <w:highlight w:val="cyan"/>
        </w:rPr>
        <w:t>Palazzi</w:t>
      </w:r>
      <w:proofErr w:type="spellEnd"/>
    </w:p>
    <w:p w:rsidR="00116505" w:rsidRDefault="00116505" w:rsidP="00F03A77">
      <w:pPr>
        <w:pStyle w:val="ox-ee25317897-msonormal"/>
        <w:shd w:val="clear" w:color="auto" w:fill="FFFFFF"/>
        <w:spacing w:before="0" w:beforeAutospacing="0" w:after="0" w:afterAutospacing="0"/>
        <w:rPr>
          <w:rFonts w:ascii="Arial" w:hAnsi="Arial" w:cs="Arial"/>
          <w:b/>
          <w:color w:val="444444"/>
          <w:sz w:val="28"/>
          <w:szCs w:val="28"/>
        </w:rPr>
      </w:pPr>
    </w:p>
    <w:p w:rsidR="00F03A77" w:rsidRDefault="00116505" w:rsidP="00F03A77">
      <w:pPr>
        <w:pStyle w:val="ox-ee25317897-msonormal"/>
        <w:shd w:val="clear" w:color="auto" w:fill="FFFFFF"/>
        <w:spacing w:before="0" w:beforeAutospacing="0" w:after="0" w:afterAutospacing="0"/>
        <w:rPr>
          <w:rFonts w:ascii="Arial" w:hAnsi="Arial" w:cs="Arial"/>
          <w:color w:val="444444"/>
        </w:rPr>
      </w:pPr>
      <w:r>
        <w:rPr>
          <w:rFonts w:ascii="Arial" w:hAnsi="Arial" w:cs="Arial"/>
          <w:color w:val="444444"/>
        </w:rPr>
        <w:t xml:space="preserve">Voici </w:t>
      </w:r>
      <w:r w:rsidR="00F03A77">
        <w:rPr>
          <w:rFonts w:ascii="Arial" w:hAnsi="Arial" w:cs="Arial"/>
          <w:color w:val="444444"/>
        </w:rPr>
        <w:t>en vrac quelques-unes des questions qui me viennent et qui peuvent être une amorce de rédaction à compléter et modifier :</w:t>
      </w:r>
    </w:p>
    <w:p w:rsidR="00F03A77" w:rsidRDefault="00F03A77" w:rsidP="00F03A77">
      <w:pPr>
        <w:pStyle w:val="ox-ee25317897-msonormal"/>
        <w:shd w:val="clear" w:color="auto" w:fill="FFFFFF"/>
        <w:spacing w:before="0" w:beforeAutospacing="0" w:after="0" w:afterAutospacing="0"/>
        <w:rPr>
          <w:rFonts w:ascii="Arial" w:hAnsi="Arial" w:cs="Arial"/>
          <w:color w:val="444444"/>
        </w:rPr>
      </w:pPr>
      <w:r>
        <w:rPr>
          <w:rFonts w:ascii="Arial" w:hAnsi="Arial" w:cs="Arial"/>
          <w:color w:val="444444"/>
        </w:rPr>
        <w:t>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1.       Quels sont les critères retenus pour ébaucher les tarifs proposés sachant que ceux-ci ont fortement évolué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2.       Comment se fait-il qu’il y ait diff</w:t>
      </w:r>
      <w:r w:rsidR="00116505">
        <w:rPr>
          <w:rFonts w:ascii="Arial" w:hAnsi="Arial" w:cs="Arial"/>
          <w:color w:val="444444"/>
        </w:rPr>
        <w:t>érents modèles de containers ? D</w:t>
      </w:r>
      <w:r>
        <w:rPr>
          <w:rFonts w:ascii="Arial" w:hAnsi="Arial" w:cs="Arial"/>
          <w:color w:val="444444"/>
        </w:rPr>
        <w:t>ifférents camions pour les vider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3.       Quels sont les cri</w:t>
      </w:r>
      <w:r w:rsidR="00116505">
        <w:rPr>
          <w:rFonts w:ascii="Arial" w:hAnsi="Arial" w:cs="Arial"/>
          <w:color w:val="444444"/>
        </w:rPr>
        <w:t>tères qui ont présidé au</w:t>
      </w:r>
      <w:r>
        <w:rPr>
          <w:rFonts w:ascii="Arial" w:hAnsi="Arial" w:cs="Arial"/>
          <w:color w:val="444444"/>
        </w:rPr>
        <w:t xml:space="preserve"> choix des containers sachant qu’ils ne sont pas tous semblables et que certains sont impraticables pour les personnes âgées, petites… ?</w:t>
      </w:r>
    </w:p>
    <w:p w:rsidR="00F03A77" w:rsidRDefault="00116505"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 xml:space="preserve">4.       Y </w:t>
      </w:r>
      <w:proofErr w:type="spellStart"/>
      <w:r w:rsidR="00F03A77">
        <w:rPr>
          <w:rFonts w:ascii="Arial" w:hAnsi="Arial" w:cs="Arial"/>
          <w:color w:val="444444"/>
        </w:rPr>
        <w:t>a</w:t>
      </w:r>
      <w:r>
        <w:rPr>
          <w:rFonts w:ascii="Arial" w:hAnsi="Arial" w:cs="Arial"/>
          <w:color w:val="444444"/>
        </w:rPr>
        <w:t>-</w:t>
      </w:r>
      <w:r w:rsidR="00F03A77">
        <w:rPr>
          <w:rFonts w:ascii="Arial" w:hAnsi="Arial" w:cs="Arial"/>
          <w:color w:val="444444"/>
        </w:rPr>
        <w:t>t-il</w:t>
      </w:r>
      <w:proofErr w:type="spellEnd"/>
      <w:r w:rsidR="00F03A77">
        <w:rPr>
          <w:rFonts w:ascii="Arial" w:hAnsi="Arial" w:cs="Arial"/>
          <w:color w:val="444444"/>
        </w:rPr>
        <w:t xml:space="preserve"> eu des appels d’offre</w:t>
      </w:r>
      <w:r>
        <w:rPr>
          <w:rFonts w:ascii="Arial" w:hAnsi="Arial" w:cs="Arial"/>
          <w:color w:val="444444"/>
        </w:rPr>
        <w:t>s</w:t>
      </w:r>
      <w:r w:rsidR="00F03A77">
        <w:rPr>
          <w:rFonts w:ascii="Arial" w:hAnsi="Arial" w:cs="Arial"/>
          <w:color w:val="444444"/>
        </w:rPr>
        <w:t>  et quelles sont les entreprises qui y ont répondu et quels sont les devis qui ont été reçu</w:t>
      </w:r>
      <w:r w:rsidR="00F03A77">
        <w:rPr>
          <w:rFonts w:ascii="Arial" w:hAnsi="Arial" w:cs="Arial"/>
          <w:color w:val="1F497D"/>
        </w:rPr>
        <w:t>s</w:t>
      </w:r>
      <w:r w:rsidR="00F03A77">
        <w:rPr>
          <w:rFonts w:ascii="Arial" w:hAnsi="Arial" w:cs="Arial"/>
          <w:color w:val="444444"/>
        </w:rPr>
        <w:t> par le SMD3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5.       Pourquoi est-il impossible de se procurer les documents qui devraient être mis à la disposition de tous les citoyens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6.       Quelles sont les factures relatives aux investissements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7.       Quelles sont les rémunér</w:t>
      </w:r>
      <w:r w:rsidR="00116505">
        <w:rPr>
          <w:rFonts w:ascii="Arial" w:hAnsi="Arial" w:cs="Arial"/>
          <w:color w:val="444444"/>
        </w:rPr>
        <w:t xml:space="preserve">ations de tous les personnels y compris celle </w:t>
      </w:r>
      <w:r>
        <w:rPr>
          <w:rFonts w:ascii="Arial" w:hAnsi="Arial" w:cs="Arial"/>
          <w:color w:val="1F497D"/>
        </w:rPr>
        <w:t>du</w:t>
      </w:r>
      <w:r>
        <w:rPr>
          <w:rFonts w:ascii="Arial" w:hAnsi="Arial" w:cs="Arial"/>
          <w:color w:val="444444"/>
        </w:rPr>
        <w:t> directeur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8.       Le SMD3 est-il légitime pour recueillir les sommes relatives à cette redevance?</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9.       En campagne, les emplacements choisis comme PAV nécessitent souvent de prendre un véhicule pour</w:t>
      </w:r>
      <w:r w:rsidR="00116505">
        <w:rPr>
          <w:rFonts w:ascii="Arial" w:hAnsi="Arial" w:cs="Arial"/>
          <w:color w:val="444444"/>
        </w:rPr>
        <w:t xml:space="preserve"> déposer les ordures ménagères :</w:t>
      </w:r>
      <w:r>
        <w:rPr>
          <w:rFonts w:ascii="Arial" w:hAnsi="Arial" w:cs="Arial"/>
          <w:color w:val="444444"/>
        </w:rPr>
        <w:t xml:space="preserve"> en quoi cela est-il plus écologique que le ramassage précédent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10.   Dans mon hameau, le PAV qui préexistait a été supprimé au profit d’un PAV situ</w:t>
      </w:r>
      <w:r w:rsidR="00116505">
        <w:rPr>
          <w:rFonts w:ascii="Arial" w:hAnsi="Arial" w:cs="Arial"/>
          <w:color w:val="444444"/>
        </w:rPr>
        <w:t>é à plus d’un kilomètre cinq ; q</w:t>
      </w:r>
      <w:r>
        <w:rPr>
          <w:rFonts w:ascii="Arial" w:hAnsi="Arial" w:cs="Arial"/>
          <w:color w:val="444444"/>
        </w:rPr>
        <w:t>uel est  le bien</w:t>
      </w:r>
      <w:r>
        <w:rPr>
          <w:rFonts w:ascii="Arial" w:hAnsi="Arial" w:cs="Arial"/>
          <w:color w:val="1F497D"/>
        </w:rPr>
        <w:t>-</w:t>
      </w:r>
      <w:r>
        <w:rPr>
          <w:rFonts w:ascii="Arial" w:hAnsi="Arial" w:cs="Arial"/>
          <w:color w:val="444444"/>
        </w:rPr>
        <w:t>fondé de cette mesure ?</w:t>
      </w:r>
    </w:p>
    <w:p w:rsidR="00F03A77" w:rsidRDefault="00F03A77" w:rsidP="00F03A77">
      <w:pPr>
        <w:pStyle w:val="ox-ee25317897-msolistparagraph"/>
        <w:shd w:val="clear" w:color="auto" w:fill="FFFFFF"/>
        <w:spacing w:before="0" w:beforeAutospacing="0" w:after="0" w:afterAutospacing="0"/>
        <w:ind w:left="720" w:hanging="360"/>
        <w:rPr>
          <w:rFonts w:ascii="Arial" w:hAnsi="Arial" w:cs="Arial"/>
          <w:color w:val="444444"/>
        </w:rPr>
      </w:pPr>
      <w:r>
        <w:rPr>
          <w:rFonts w:ascii="Arial" w:hAnsi="Arial" w:cs="Arial"/>
          <w:color w:val="444444"/>
        </w:rPr>
        <w:t>11.   Certains ménages ne produisent aucun déchets et devront cependant cotiser, d’autres risquent de commettre des incivilités pour éviter d’augmenter leur quota</w:t>
      </w:r>
      <w:r>
        <w:rPr>
          <w:rFonts w:ascii="Arial" w:hAnsi="Arial" w:cs="Arial"/>
          <w:color w:val="1F497D"/>
        </w:rPr>
        <w:t>.</w:t>
      </w:r>
    </w:p>
    <w:p w:rsidR="00F03A77" w:rsidRDefault="00F03A77" w:rsidP="00F03A77">
      <w:pPr>
        <w:pStyle w:val="ox-ee25317897-msonormal"/>
        <w:shd w:val="clear" w:color="auto" w:fill="FFFFFF"/>
        <w:spacing w:before="0" w:beforeAutospacing="0" w:after="0" w:afterAutospacing="0"/>
        <w:rPr>
          <w:rFonts w:ascii="Arial" w:hAnsi="Arial" w:cs="Arial"/>
          <w:color w:val="444444"/>
        </w:rPr>
      </w:pPr>
      <w:r>
        <w:rPr>
          <w:rFonts w:ascii="Arial" w:hAnsi="Arial" w:cs="Arial"/>
          <w:color w:val="444444"/>
        </w:rPr>
        <w:t> </w:t>
      </w:r>
    </w:p>
    <w:p w:rsidR="00F03A77" w:rsidRDefault="00F03A77" w:rsidP="00116505">
      <w:pPr>
        <w:pStyle w:val="Titre2"/>
        <w:spacing w:before="0" w:beforeAutospacing="0" w:after="0" w:afterAutospacing="0"/>
        <w:ind w:right="-15"/>
        <w:rPr>
          <w:rFonts w:ascii="Arial" w:hAnsi="Arial" w:cs="Arial"/>
          <w:color w:val="444444"/>
          <w:sz w:val="21"/>
          <w:szCs w:val="21"/>
          <w:shd w:val="clear" w:color="auto" w:fill="FFFFFF"/>
        </w:rPr>
      </w:pPr>
    </w:p>
    <w:p w:rsidR="00F03A77" w:rsidRDefault="00F03A77" w:rsidP="00F03A77">
      <w:pPr>
        <w:tabs>
          <w:tab w:val="left" w:pos="6663"/>
        </w:tabs>
        <w:jc w:val="both"/>
        <w:rPr>
          <w:rFonts w:ascii="Times New Roman" w:hAnsi="Times New Roman" w:cs="Times New Roman"/>
        </w:rPr>
      </w:pPr>
    </w:p>
    <w:p w:rsidR="00F03A77" w:rsidRDefault="00F03A77" w:rsidP="00F03A77">
      <w:pPr>
        <w:tabs>
          <w:tab w:val="left" w:pos="6663"/>
        </w:tabs>
        <w:spacing w:after="0" w:line="240" w:lineRule="auto"/>
        <w:rPr>
          <w:rFonts w:ascii="Arial" w:hAnsi="Arial" w:cs="Arial"/>
          <w:b/>
          <w:sz w:val="28"/>
          <w:szCs w:val="28"/>
        </w:rPr>
      </w:pPr>
      <w:r w:rsidRPr="002B2DCD">
        <w:rPr>
          <w:rFonts w:ascii="Arial" w:hAnsi="Arial" w:cs="Arial"/>
          <w:b/>
          <w:sz w:val="28"/>
          <w:szCs w:val="28"/>
          <w:highlight w:val="cyan"/>
        </w:rPr>
        <w:t>Jeanne</w:t>
      </w:r>
      <w:r w:rsidR="00116505" w:rsidRPr="002B2DCD">
        <w:rPr>
          <w:rFonts w:ascii="Arial" w:hAnsi="Arial" w:cs="Arial"/>
          <w:b/>
          <w:sz w:val="28"/>
          <w:szCs w:val="28"/>
          <w:highlight w:val="cyan"/>
        </w:rPr>
        <w:t xml:space="preserve"> Vigouroux</w:t>
      </w:r>
    </w:p>
    <w:p w:rsidR="00116505" w:rsidRDefault="00116505" w:rsidP="00F03A77">
      <w:pPr>
        <w:tabs>
          <w:tab w:val="left" w:pos="6663"/>
        </w:tabs>
        <w:spacing w:after="0" w:line="240" w:lineRule="auto"/>
        <w:rPr>
          <w:rFonts w:ascii="Arial" w:hAnsi="Arial" w:cs="Arial"/>
          <w:b/>
          <w:sz w:val="28"/>
          <w:szCs w:val="28"/>
        </w:rPr>
      </w:pPr>
    </w:p>
    <w:p w:rsidR="00F03A77" w:rsidRDefault="00F03A77" w:rsidP="00F03A77">
      <w:pPr>
        <w:tabs>
          <w:tab w:val="left" w:pos="6663"/>
        </w:tabs>
        <w:spacing w:after="0" w:line="240" w:lineRule="auto"/>
        <w:rPr>
          <w:rFonts w:ascii="Arial" w:hAnsi="Arial" w:cs="Arial"/>
          <w:b/>
          <w:sz w:val="24"/>
          <w:szCs w:val="24"/>
        </w:rPr>
      </w:pPr>
      <w:r w:rsidRPr="00116505">
        <w:rPr>
          <w:rFonts w:ascii="Arial" w:hAnsi="Arial" w:cs="Arial"/>
          <w:b/>
          <w:sz w:val="24"/>
          <w:szCs w:val="24"/>
        </w:rPr>
        <w:t>SMD3 ET GESTION DES DECHETS EN DORDOGNE</w:t>
      </w:r>
    </w:p>
    <w:p w:rsidR="00116505" w:rsidRPr="00116505" w:rsidRDefault="00116505" w:rsidP="00F03A77">
      <w:pPr>
        <w:tabs>
          <w:tab w:val="left" w:pos="6663"/>
        </w:tabs>
        <w:spacing w:after="0" w:line="240" w:lineRule="auto"/>
        <w:rPr>
          <w:rFonts w:ascii="Arial" w:hAnsi="Arial" w:cs="Arial"/>
          <w:b/>
          <w:sz w:val="24"/>
          <w:szCs w:val="24"/>
        </w:rPr>
      </w:pPr>
    </w:p>
    <w:p w:rsidR="00F03A77" w:rsidRDefault="00F03A77" w:rsidP="00F03A77">
      <w:pPr>
        <w:tabs>
          <w:tab w:val="left" w:pos="6663"/>
        </w:tabs>
        <w:spacing w:after="0" w:line="240" w:lineRule="auto"/>
        <w:rPr>
          <w:rFonts w:ascii="Arial" w:hAnsi="Arial" w:cs="Arial"/>
          <w:sz w:val="24"/>
          <w:szCs w:val="24"/>
        </w:rPr>
      </w:pPr>
      <w:r>
        <w:rPr>
          <w:rFonts w:ascii="Arial" w:hAnsi="Arial" w:cs="Arial"/>
          <w:sz w:val="24"/>
          <w:szCs w:val="24"/>
        </w:rPr>
        <w:t>UNE PROCEDURE COUTEUSE et ANTIDEMOCRATIQUE</w:t>
      </w:r>
    </w:p>
    <w:p w:rsidR="00F03A77" w:rsidRDefault="00F03A77" w:rsidP="00F03A77">
      <w:pPr>
        <w:spacing w:after="0" w:line="240" w:lineRule="auto"/>
        <w:rPr>
          <w:rFonts w:ascii="Arial" w:hAnsi="Arial" w:cs="Arial"/>
          <w:sz w:val="24"/>
          <w:szCs w:val="24"/>
        </w:rPr>
      </w:pPr>
      <w:r>
        <w:rPr>
          <w:rFonts w:ascii="Arial" w:hAnsi="Arial" w:cs="Arial"/>
          <w:sz w:val="24"/>
          <w:szCs w:val="24"/>
        </w:rPr>
        <w:t>Argumentaire nécessaire mais pas forcément suffisant</w:t>
      </w:r>
    </w:p>
    <w:p w:rsidR="00116505" w:rsidRDefault="00116505" w:rsidP="00F03A77">
      <w:pPr>
        <w:spacing w:after="0" w:line="240" w:lineRule="auto"/>
        <w:ind w:firstLine="708"/>
        <w:rPr>
          <w:rFonts w:ascii="Arial" w:hAnsi="Arial" w:cs="Arial"/>
          <w:b/>
          <w:bCs/>
          <w:sz w:val="24"/>
          <w:szCs w:val="24"/>
        </w:rPr>
      </w:pPr>
    </w:p>
    <w:p w:rsidR="00F03A77" w:rsidRDefault="00F03A77" w:rsidP="00F03A77">
      <w:pPr>
        <w:spacing w:after="0" w:line="240" w:lineRule="auto"/>
        <w:ind w:firstLine="708"/>
        <w:rPr>
          <w:rFonts w:ascii="Arial" w:hAnsi="Arial" w:cs="Arial"/>
          <w:b/>
          <w:bCs/>
          <w:sz w:val="24"/>
          <w:szCs w:val="24"/>
        </w:rPr>
      </w:pPr>
      <w:r>
        <w:rPr>
          <w:rFonts w:ascii="Arial" w:hAnsi="Arial" w:cs="Arial"/>
          <w:b/>
          <w:bCs/>
          <w:sz w:val="24"/>
          <w:szCs w:val="24"/>
        </w:rPr>
        <w:t xml:space="preserve">Le SMD3 : opacité totale sur les démarches et les décisions. </w:t>
      </w:r>
    </w:p>
    <w:p w:rsidR="00F03A77" w:rsidRDefault="00F03A77" w:rsidP="00F03A77">
      <w:pPr>
        <w:spacing w:after="0" w:line="240" w:lineRule="auto"/>
        <w:rPr>
          <w:rFonts w:ascii="Arial" w:hAnsi="Arial" w:cs="Arial"/>
          <w:sz w:val="24"/>
          <w:szCs w:val="24"/>
        </w:rPr>
      </w:pPr>
      <w:r>
        <w:rPr>
          <w:rFonts w:ascii="Arial" w:hAnsi="Arial" w:cs="Arial"/>
          <w:sz w:val="24"/>
          <w:szCs w:val="24"/>
        </w:rPr>
        <w:t>Les citoyens sont mis devant le fait accompli sans avoir été informés en amont de la démarche et encore moins des investissements pharaoniques engagés, des contraintes pesant sur les citoyens, en particulier les plus modestes et les plus vulnérables.</w:t>
      </w:r>
    </w:p>
    <w:p w:rsidR="00F03A77" w:rsidRDefault="00F03A77" w:rsidP="00F03A77">
      <w:pPr>
        <w:spacing w:after="0" w:line="240" w:lineRule="auto"/>
        <w:rPr>
          <w:rFonts w:ascii="Arial" w:hAnsi="Arial" w:cs="Arial"/>
          <w:sz w:val="24"/>
          <w:szCs w:val="24"/>
        </w:rPr>
      </w:pPr>
      <w:r>
        <w:rPr>
          <w:rFonts w:ascii="Arial" w:hAnsi="Arial" w:cs="Arial"/>
          <w:sz w:val="24"/>
          <w:szCs w:val="24"/>
        </w:rPr>
        <w:t>Au sein du SMD3 quelle est la part de déci</w:t>
      </w:r>
      <w:r w:rsidR="00116505">
        <w:rPr>
          <w:rFonts w:ascii="Arial" w:hAnsi="Arial" w:cs="Arial"/>
          <w:sz w:val="24"/>
          <w:szCs w:val="24"/>
        </w:rPr>
        <w:t>sion des élus ? D</w:t>
      </w:r>
      <w:r>
        <w:rPr>
          <w:rFonts w:ascii="Arial" w:hAnsi="Arial" w:cs="Arial"/>
          <w:sz w:val="24"/>
          <w:szCs w:val="24"/>
        </w:rPr>
        <w:t>es agents de direction</w:t>
      </w:r>
      <w:r w:rsidR="00116505">
        <w:rPr>
          <w:rFonts w:ascii="Arial" w:hAnsi="Arial" w:cs="Arial"/>
          <w:sz w:val="24"/>
          <w:szCs w:val="24"/>
        </w:rPr>
        <w:t> ?</w:t>
      </w:r>
    </w:p>
    <w:p w:rsidR="00F03A77" w:rsidRDefault="00F03A77" w:rsidP="00F03A77">
      <w:pPr>
        <w:spacing w:after="0" w:line="240" w:lineRule="auto"/>
        <w:ind w:firstLine="708"/>
        <w:rPr>
          <w:rFonts w:ascii="Arial" w:hAnsi="Arial" w:cs="Arial"/>
          <w:b/>
          <w:bCs/>
          <w:sz w:val="24"/>
          <w:szCs w:val="24"/>
        </w:rPr>
      </w:pPr>
      <w:r>
        <w:rPr>
          <w:rFonts w:ascii="Arial" w:hAnsi="Arial" w:cs="Arial"/>
          <w:b/>
          <w:bCs/>
          <w:sz w:val="24"/>
          <w:szCs w:val="24"/>
        </w:rPr>
        <w:t>Le SMD3 : des dépenses exponentielles, ‘incontrôlées’ qui posent question</w:t>
      </w:r>
    </w:p>
    <w:p w:rsidR="00F03A77" w:rsidRDefault="00F03A77" w:rsidP="00F03A77">
      <w:pPr>
        <w:spacing w:after="0" w:line="240" w:lineRule="auto"/>
        <w:rPr>
          <w:rFonts w:ascii="Arial" w:hAnsi="Arial" w:cs="Arial"/>
          <w:sz w:val="24"/>
          <w:szCs w:val="24"/>
        </w:rPr>
      </w:pPr>
    </w:p>
    <w:p w:rsidR="00F03A77" w:rsidRDefault="00F03A77" w:rsidP="00F03A77">
      <w:pPr>
        <w:spacing w:after="0" w:line="240" w:lineRule="auto"/>
        <w:rPr>
          <w:rFonts w:ascii="Arial" w:hAnsi="Arial" w:cs="Arial"/>
          <w:sz w:val="24"/>
          <w:szCs w:val="24"/>
        </w:rPr>
      </w:pPr>
      <w:r>
        <w:rPr>
          <w:rFonts w:ascii="Arial" w:hAnsi="Arial" w:cs="Arial"/>
          <w:sz w:val="24"/>
          <w:szCs w:val="24"/>
        </w:rPr>
        <w:t xml:space="preserve">Avant tout engagement, des études prévisionnelles </w:t>
      </w:r>
      <w:proofErr w:type="spellStart"/>
      <w:r>
        <w:rPr>
          <w:rFonts w:ascii="Arial" w:hAnsi="Arial" w:cs="Arial"/>
          <w:sz w:val="24"/>
          <w:szCs w:val="24"/>
        </w:rPr>
        <w:t>ont-elles</w:t>
      </w:r>
      <w:proofErr w:type="spellEnd"/>
      <w:r>
        <w:rPr>
          <w:rFonts w:ascii="Arial" w:hAnsi="Arial" w:cs="Arial"/>
          <w:sz w:val="24"/>
          <w:szCs w:val="24"/>
        </w:rPr>
        <w:t xml:space="preserve"> été menées ?  Des études comparatives </w:t>
      </w:r>
      <w:proofErr w:type="spellStart"/>
      <w:r>
        <w:rPr>
          <w:rFonts w:ascii="Arial" w:hAnsi="Arial" w:cs="Arial"/>
          <w:sz w:val="24"/>
          <w:szCs w:val="24"/>
        </w:rPr>
        <w:t>ont-elles</w:t>
      </w:r>
      <w:proofErr w:type="spellEnd"/>
      <w:r>
        <w:rPr>
          <w:rFonts w:ascii="Arial" w:hAnsi="Arial" w:cs="Arial"/>
          <w:sz w:val="24"/>
          <w:szCs w:val="24"/>
        </w:rPr>
        <w:t xml:space="preserve"> eu lieu à partir d’autres expérie</w:t>
      </w:r>
      <w:r w:rsidR="00116505">
        <w:rPr>
          <w:rFonts w:ascii="Arial" w:hAnsi="Arial" w:cs="Arial"/>
          <w:sz w:val="24"/>
          <w:szCs w:val="24"/>
        </w:rPr>
        <w:t>nces ? Si oui peut-</w:t>
      </w:r>
      <w:r>
        <w:rPr>
          <w:rFonts w:ascii="Arial" w:hAnsi="Arial" w:cs="Arial"/>
          <w:sz w:val="24"/>
          <w:szCs w:val="24"/>
        </w:rPr>
        <w:t>on y avoir accès</w:t>
      </w:r>
    </w:p>
    <w:p w:rsidR="00F03A77" w:rsidRDefault="00F03A77" w:rsidP="00F03A77">
      <w:pPr>
        <w:spacing w:after="0" w:line="240" w:lineRule="auto"/>
        <w:rPr>
          <w:rFonts w:ascii="Arial" w:hAnsi="Arial" w:cs="Arial"/>
          <w:sz w:val="24"/>
          <w:szCs w:val="24"/>
        </w:rPr>
      </w:pPr>
      <w:r>
        <w:rPr>
          <w:rFonts w:ascii="Arial" w:hAnsi="Arial" w:cs="Arial"/>
          <w:sz w:val="24"/>
          <w:szCs w:val="24"/>
        </w:rPr>
        <w:t xml:space="preserve">Avant tout engagement de restructuration, un budget prévisionnel </w:t>
      </w:r>
      <w:proofErr w:type="spellStart"/>
      <w:r>
        <w:rPr>
          <w:rFonts w:ascii="Arial" w:hAnsi="Arial" w:cs="Arial"/>
          <w:sz w:val="24"/>
          <w:szCs w:val="24"/>
        </w:rPr>
        <w:t>a-t-il</w:t>
      </w:r>
      <w:proofErr w:type="spellEnd"/>
      <w:r>
        <w:rPr>
          <w:rFonts w:ascii="Arial" w:hAnsi="Arial" w:cs="Arial"/>
          <w:sz w:val="24"/>
          <w:szCs w:val="24"/>
        </w:rPr>
        <w:t xml:space="preserve"> été établi ? Les dépenses engagées </w:t>
      </w:r>
      <w:proofErr w:type="spellStart"/>
      <w:r>
        <w:rPr>
          <w:rFonts w:ascii="Arial" w:hAnsi="Arial" w:cs="Arial"/>
          <w:sz w:val="24"/>
          <w:szCs w:val="24"/>
        </w:rPr>
        <w:t>ont-elles</w:t>
      </w:r>
      <w:proofErr w:type="spellEnd"/>
      <w:r>
        <w:rPr>
          <w:rFonts w:ascii="Arial" w:hAnsi="Arial" w:cs="Arial"/>
          <w:sz w:val="24"/>
          <w:szCs w:val="24"/>
        </w:rPr>
        <w:t xml:space="preserve"> été évaluées en fonction des recettes attendues des contribuables ?</w:t>
      </w:r>
    </w:p>
    <w:p w:rsidR="00F03A77" w:rsidRDefault="00F03A77" w:rsidP="00F03A77">
      <w:pPr>
        <w:spacing w:after="0" w:line="240" w:lineRule="auto"/>
        <w:rPr>
          <w:rFonts w:ascii="Arial" w:hAnsi="Arial" w:cs="Arial"/>
          <w:sz w:val="24"/>
          <w:szCs w:val="24"/>
        </w:rPr>
      </w:pPr>
      <w:r>
        <w:rPr>
          <w:rFonts w:ascii="Arial" w:hAnsi="Arial" w:cs="Arial"/>
          <w:sz w:val="24"/>
          <w:szCs w:val="24"/>
        </w:rPr>
        <w:t xml:space="preserve">Avant la mise en œuvre du nouveau système de collecte des déchets, y </w:t>
      </w:r>
      <w:proofErr w:type="spellStart"/>
      <w:r>
        <w:rPr>
          <w:rFonts w:ascii="Arial" w:hAnsi="Arial" w:cs="Arial"/>
          <w:sz w:val="24"/>
          <w:szCs w:val="24"/>
        </w:rPr>
        <w:t>a-t-il</w:t>
      </w:r>
      <w:proofErr w:type="spellEnd"/>
      <w:r>
        <w:rPr>
          <w:rFonts w:ascii="Arial" w:hAnsi="Arial" w:cs="Arial"/>
          <w:sz w:val="24"/>
          <w:szCs w:val="24"/>
        </w:rPr>
        <w:t xml:space="preserve"> eu un appel d’offres ? Auquel cas les citoyens peuvent ils en avoir connaissance ?  </w:t>
      </w:r>
    </w:p>
    <w:p w:rsidR="00F03A77" w:rsidRDefault="00F03A77" w:rsidP="00F03A77">
      <w:pPr>
        <w:spacing w:after="0" w:line="240" w:lineRule="auto"/>
        <w:rPr>
          <w:rFonts w:ascii="Arial" w:hAnsi="Arial" w:cs="Arial"/>
          <w:sz w:val="24"/>
          <w:szCs w:val="24"/>
        </w:rPr>
      </w:pPr>
      <w:r>
        <w:rPr>
          <w:rFonts w:ascii="Arial" w:hAnsi="Arial" w:cs="Arial"/>
          <w:sz w:val="24"/>
          <w:szCs w:val="24"/>
        </w:rPr>
        <w:t>Peuvent-ils savoir quels arguments ont pesé dans la balance pour ‘élire’ le système actuel qui ne convient effectivement qu’au SMD3 et non à l’ensemble des citoyens de la Dordogne.</w:t>
      </w:r>
      <w:r>
        <w:rPr>
          <w:rFonts w:ascii="Arial" w:hAnsi="Arial" w:cs="Arial"/>
          <w:sz w:val="24"/>
          <w:szCs w:val="24"/>
        </w:rPr>
        <w:br/>
        <w:t>Des réunions houleuses ont lieu dans les diverse</w:t>
      </w:r>
      <w:r w:rsidR="00116505">
        <w:rPr>
          <w:rFonts w:ascii="Arial" w:hAnsi="Arial" w:cs="Arial"/>
          <w:sz w:val="24"/>
          <w:szCs w:val="24"/>
        </w:rPr>
        <w:t>s</w:t>
      </w:r>
      <w:r>
        <w:rPr>
          <w:rFonts w:ascii="Arial" w:hAnsi="Arial" w:cs="Arial"/>
          <w:sz w:val="24"/>
          <w:szCs w:val="24"/>
        </w:rPr>
        <w:t xml:space="preserve"> commun</w:t>
      </w:r>
      <w:r w:rsidR="00116505">
        <w:rPr>
          <w:rFonts w:ascii="Arial" w:hAnsi="Arial" w:cs="Arial"/>
          <w:sz w:val="24"/>
          <w:szCs w:val="24"/>
        </w:rPr>
        <w:t>es, cantons, et communautés de c</w:t>
      </w:r>
      <w:r>
        <w:rPr>
          <w:rFonts w:ascii="Arial" w:hAnsi="Arial" w:cs="Arial"/>
          <w:sz w:val="24"/>
          <w:szCs w:val="24"/>
        </w:rPr>
        <w:t>ommunes.</w:t>
      </w:r>
    </w:p>
    <w:p w:rsidR="00F03A77" w:rsidRDefault="00F03A77" w:rsidP="00F03A77">
      <w:pPr>
        <w:spacing w:after="0" w:line="240" w:lineRule="auto"/>
        <w:rPr>
          <w:rFonts w:ascii="Arial" w:hAnsi="Arial" w:cs="Arial"/>
          <w:sz w:val="24"/>
          <w:szCs w:val="24"/>
        </w:rPr>
      </w:pPr>
      <w:r>
        <w:rPr>
          <w:rFonts w:ascii="Arial" w:hAnsi="Arial" w:cs="Arial"/>
          <w:sz w:val="24"/>
          <w:szCs w:val="24"/>
        </w:rPr>
        <w:t>La réaction est d’autant plus vive que les prélèvements baptisés ‘Redevance incitative’ en réalité ‘Redevance punitive’ augmen</w:t>
      </w:r>
      <w:r w:rsidR="00116505">
        <w:rPr>
          <w:rFonts w:ascii="Arial" w:hAnsi="Arial" w:cs="Arial"/>
          <w:sz w:val="24"/>
          <w:szCs w:val="24"/>
        </w:rPr>
        <w:t>tent de manière exponentielle (</w:t>
      </w:r>
      <w:r>
        <w:rPr>
          <w:rFonts w:ascii="Arial" w:hAnsi="Arial" w:cs="Arial"/>
          <w:sz w:val="24"/>
          <w:szCs w:val="24"/>
        </w:rPr>
        <w:t>logique !)</w:t>
      </w:r>
    </w:p>
    <w:p w:rsidR="00F03A77" w:rsidRDefault="00F03A77" w:rsidP="00F03A77">
      <w:pPr>
        <w:spacing w:after="0" w:line="240" w:lineRule="auto"/>
        <w:ind w:firstLine="708"/>
        <w:rPr>
          <w:rFonts w:ascii="Arial" w:hAnsi="Arial" w:cs="Arial"/>
          <w:b/>
          <w:bCs/>
          <w:sz w:val="24"/>
          <w:szCs w:val="24"/>
        </w:rPr>
      </w:pPr>
      <w:r>
        <w:rPr>
          <w:rFonts w:ascii="Arial" w:hAnsi="Arial" w:cs="Arial"/>
          <w:b/>
          <w:bCs/>
          <w:sz w:val="24"/>
          <w:szCs w:val="24"/>
        </w:rPr>
        <w:t>Le SMD3 est inhumain et antidémocratique/ Pistes de lutte citoyenne</w:t>
      </w:r>
    </w:p>
    <w:p w:rsidR="00F03A77" w:rsidRDefault="00F03A77" w:rsidP="00F03A77">
      <w:pPr>
        <w:spacing w:after="0" w:line="240" w:lineRule="auto"/>
        <w:rPr>
          <w:rFonts w:ascii="Arial" w:hAnsi="Arial" w:cs="Arial"/>
          <w:sz w:val="24"/>
          <w:szCs w:val="24"/>
        </w:rPr>
      </w:pPr>
      <w:r>
        <w:rPr>
          <w:rFonts w:ascii="Arial" w:hAnsi="Arial" w:cs="Arial"/>
          <w:sz w:val="24"/>
          <w:szCs w:val="24"/>
        </w:rPr>
        <w:t>Agir Collectivement : ATTAC/ APF/ SEPANSO</w:t>
      </w:r>
    </w:p>
    <w:p w:rsidR="00F03A77" w:rsidRDefault="00F03A77" w:rsidP="00F03A77">
      <w:pPr>
        <w:spacing w:after="0" w:line="240" w:lineRule="auto"/>
        <w:rPr>
          <w:rFonts w:ascii="Arial" w:hAnsi="Arial" w:cs="Arial"/>
          <w:sz w:val="24"/>
          <w:szCs w:val="24"/>
        </w:rPr>
      </w:pPr>
      <w:r>
        <w:rPr>
          <w:rFonts w:ascii="Arial" w:hAnsi="Arial" w:cs="Arial"/>
          <w:sz w:val="24"/>
          <w:szCs w:val="24"/>
        </w:rPr>
        <w:t>Les formes</w:t>
      </w:r>
    </w:p>
    <w:p w:rsidR="00F03A77" w:rsidRDefault="00F03A77" w:rsidP="00F03A77">
      <w:pPr>
        <w:spacing w:after="0" w:line="240" w:lineRule="auto"/>
        <w:ind w:firstLine="708"/>
        <w:rPr>
          <w:rFonts w:ascii="Arial" w:hAnsi="Arial" w:cs="Arial"/>
          <w:sz w:val="24"/>
          <w:szCs w:val="24"/>
        </w:rPr>
      </w:pPr>
      <w:r>
        <w:rPr>
          <w:rFonts w:ascii="Arial" w:hAnsi="Arial" w:cs="Arial"/>
          <w:sz w:val="24"/>
          <w:szCs w:val="24"/>
        </w:rPr>
        <w:t>*</w:t>
      </w:r>
      <w:r w:rsidR="00116505">
        <w:rPr>
          <w:rFonts w:ascii="Arial" w:hAnsi="Arial" w:cs="Arial"/>
          <w:sz w:val="24"/>
          <w:szCs w:val="24"/>
        </w:rPr>
        <w:t xml:space="preserve"> </w:t>
      </w:r>
      <w:r>
        <w:rPr>
          <w:rFonts w:ascii="Arial" w:hAnsi="Arial" w:cs="Arial"/>
          <w:sz w:val="24"/>
          <w:szCs w:val="24"/>
        </w:rPr>
        <w:t>Manifestations devant le SMD3, en ville, en réunions publiques…</w:t>
      </w:r>
    </w:p>
    <w:p w:rsidR="00F03A77" w:rsidRDefault="00116505" w:rsidP="00F03A77">
      <w:pPr>
        <w:spacing w:after="0" w:line="240" w:lineRule="auto"/>
        <w:ind w:firstLine="708"/>
        <w:rPr>
          <w:rFonts w:ascii="Arial" w:hAnsi="Arial" w:cs="Arial"/>
          <w:sz w:val="24"/>
          <w:szCs w:val="24"/>
        </w:rPr>
      </w:pPr>
      <w:r>
        <w:rPr>
          <w:rFonts w:ascii="Arial" w:hAnsi="Arial" w:cs="Arial"/>
          <w:sz w:val="24"/>
          <w:szCs w:val="24"/>
        </w:rPr>
        <w:t xml:space="preserve">* </w:t>
      </w:r>
      <w:r w:rsidR="00F03A77">
        <w:rPr>
          <w:rFonts w:ascii="Arial" w:hAnsi="Arial" w:cs="Arial"/>
          <w:sz w:val="24"/>
          <w:szCs w:val="24"/>
        </w:rPr>
        <w:t>Pétitions</w:t>
      </w:r>
    </w:p>
    <w:p w:rsidR="00F03A77" w:rsidRDefault="00F03A77" w:rsidP="00F03A77">
      <w:pPr>
        <w:spacing w:after="0" w:line="240" w:lineRule="auto"/>
        <w:ind w:left="708"/>
        <w:rPr>
          <w:rFonts w:ascii="Arial" w:hAnsi="Arial" w:cs="Arial"/>
          <w:sz w:val="24"/>
          <w:szCs w:val="24"/>
        </w:rPr>
      </w:pPr>
      <w:r>
        <w:rPr>
          <w:rFonts w:ascii="Arial" w:hAnsi="Arial" w:cs="Arial"/>
          <w:sz w:val="24"/>
          <w:szCs w:val="24"/>
        </w:rPr>
        <w:t>*</w:t>
      </w:r>
      <w:r w:rsidR="00116505">
        <w:rPr>
          <w:rFonts w:ascii="Arial" w:hAnsi="Arial" w:cs="Arial"/>
          <w:sz w:val="24"/>
          <w:szCs w:val="24"/>
        </w:rPr>
        <w:t xml:space="preserve"> </w:t>
      </w:r>
      <w:r>
        <w:rPr>
          <w:rFonts w:ascii="Arial" w:hAnsi="Arial" w:cs="Arial"/>
          <w:sz w:val="24"/>
          <w:szCs w:val="24"/>
        </w:rPr>
        <w:t>Recours à la CADA Le refus obstiné des responsables de communiquer les documents impose le recours à la CADA</w:t>
      </w:r>
    </w:p>
    <w:p w:rsidR="00F03A77" w:rsidRDefault="00F03A77" w:rsidP="00F03A77">
      <w:pPr>
        <w:spacing w:after="0" w:line="240" w:lineRule="auto"/>
        <w:ind w:firstLine="708"/>
        <w:rPr>
          <w:rFonts w:ascii="Arial" w:hAnsi="Arial" w:cs="Arial"/>
          <w:sz w:val="24"/>
          <w:szCs w:val="24"/>
        </w:rPr>
      </w:pPr>
      <w:r>
        <w:rPr>
          <w:rFonts w:ascii="Arial" w:hAnsi="Arial" w:cs="Arial"/>
          <w:sz w:val="24"/>
          <w:szCs w:val="24"/>
        </w:rPr>
        <w:t>*</w:t>
      </w:r>
      <w:r w:rsidR="00116505">
        <w:rPr>
          <w:rFonts w:ascii="Arial" w:hAnsi="Arial" w:cs="Arial"/>
          <w:sz w:val="24"/>
          <w:szCs w:val="24"/>
        </w:rPr>
        <w:t xml:space="preserve"> </w:t>
      </w:r>
      <w:r>
        <w:rPr>
          <w:rFonts w:ascii="Arial" w:hAnsi="Arial" w:cs="Arial"/>
          <w:sz w:val="24"/>
          <w:szCs w:val="24"/>
        </w:rPr>
        <w:t xml:space="preserve">Procédure devant le tribunal administratif  </w:t>
      </w:r>
    </w:p>
    <w:p w:rsidR="00F03A77" w:rsidRDefault="00116505" w:rsidP="00F03A77">
      <w:pPr>
        <w:spacing w:after="0" w:line="240" w:lineRule="auto"/>
        <w:ind w:left="708" w:firstLine="708"/>
        <w:rPr>
          <w:rFonts w:ascii="Arial" w:hAnsi="Arial" w:cs="Arial"/>
          <w:sz w:val="24"/>
          <w:szCs w:val="24"/>
        </w:rPr>
      </w:pPr>
      <w:r>
        <w:rPr>
          <w:rFonts w:ascii="Arial" w:hAnsi="Arial" w:cs="Arial"/>
          <w:sz w:val="24"/>
          <w:szCs w:val="24"/>
        </w:rPr>
        <w:t xml:space="preserve">- </w:t>
      </w:r>
      <w:r w:rsidR="00F03A77">
        <w:rPr>
          <w:rFonts w:ascii="Arial" w:hAnsi="Arial" w:cs="Arial"/>
          <w:sz w:val="24"/>
          <w:szCs w:val="24"/>
        </w:rPr>
        <w:t>pour</w:t>
      </w:r>
      <w:r>
        <w:rPr>
          <w:rFonts w:ascii="Arial" w:hAnsi="Arial" w:cs="Arial"/>
          <w:sz w:val="24"/>
          <w:szCs w:val="24"/>
        </w:rPr>
        <w:t xml:space="preserve"> inadaptation délibérée  </w:t>
      </w:r>
      <w:r w:rsidR="00F03A77">
        <w:rPr>
          <w:rFonts w:ascii="Arial" w:hAnsi="Arial" w:cs="Arial"/>
          <w:sz w:val="24"/>
          <w:szCs w:val="24"/>
        </w:rPr>
        <w:t>entre les besoins de la collecte et les disponibilités des citoyens ne général, des plus vulnérables en particulier</w:t>
      </w:r>
    </w:p>
    <w:p w:rsidR="00F03A77" w:rsidRDefault="00116505" w:rsidP="00F03A77">
      <w:pPr>
        <w:spacing w:after="0" w:line="240" w:lineRule="auto"/>
        <w:ind w:left="708" w:firstLine="708"/>
        <w:rPr>
          <w:rFonts w:ascii="Arial" w:hAnsi="Arial" w:cs="Arial"/>
          <w:sz w:val="24"/>
          <w:szCs w:val="24"/>
        </w:rPr>
      </w:pPr>
      <w:r>
        <w:rPr>
          <w:rFonts w:ascii="Arial" w:hAnsi="Arial" w:cs="Arial"/>
          <w:sz w:val="24"/>
          <w:szCs w:val="24"/>
        </w:rPr>
        <w:t xml:space="preserve">- é </w:t>
      </w:r>
      <w:proofErr w:type="spellStart"/>
      <w:r w:rsidR="00F03A77">
        <w:rPr>
          <w:rFonts w:ascii="Arial" w:hAnsi="Arial" w:cs="Arial"/>
          <w:sz w:val="24"/>
          <w:szCs w:val="24"/>
        </w:rPr>
        <w:t>ventuellement</w:t>
      </w:r>
      <w:proofErr w:type="spellEnd"/>
      <w:r w:rsidR="00F03A77">
        <w:rPr>
          <w:rFonts w:ascii="Arial" w:hAnsi="Arial" w:cs="Arial"/>
          <w:sz w:val="24"/>
          <w:szCs w:val="24"/>
        </w:rPr>
        <w:t xml:space="preserve"> pour « soumission des décideurs à des intérêts privés »</w:t>
      </w:r>
    </w:p>
    <w:p w:rsidR="00F03A77" w:rsidRDefault="00116505" w:rsidP="00F03A77">
      <w:pPr>
        <w:spacing w:after="0" w:line="240" w:lineRule="auto"/>
        <w:ind w:firstLine="708"/>
        <w:rPr>
          <w:rFonts w:ascii="Arial" w:hAnsi="Arial" w:cs="Arial"/>
          <w:sz w:val="24"/>
          <w:szCs w:val="24"/>
        </w:rPr>
      </w:pPr>
      <w:r>
        <w:rPr>
          <w:rFonts w:ascii="Arial" w:hAnsi="Arial" w:cs="Arial"/>
          <w:sz w:val="24"/>
          <w:szCs w:val="24"/>
        </w:rPr>
        <w:t>* tam-tam</w:t>
      </w:r>
      <w:r w:rsidR="00F03A77">
        <w:rPr>
          <w:rFonts w:ascii="Arial" w:hAnsi="Arial" w:cs="Arial"/>
          <w:sz w:val="24"/>
          <w:szCs w:val="24"/>
        </w:rPr>
        <w:t xml:space="preserve"> médiatique </w:t>
      </w:r>
    </w:p>
    <w:p w:rsidR="00F03A77" w:rsidRDefault="00116505" w:rsidP="00F03A77">
      <w:pPr>
        <w:spacing w:after="0" w:line="240" w:lineRule="auto"/>
        <w:ind w:left="708"/>
        <w:rPr>
          <w:rFonts w:ascii="Arial" w:hAnsi="Arial" w:cs="Arial"/>
          <w:sz w:val="24"/>
          <w:szCs w:val="24"/>
        </w:rPr>
      </w:pPr>
      <w:r>
        <w:rPr>
          <w:rFonts w:ascii="Arial" w:hAnsi="Arial" w:cs="Arial"/>
          <w:sz w:val="24"/>
          <w:szCs w:val="24"/>
        </w:rPr>
        <w:t xml:space="preserve">- </w:t>
      </w:r>
      <w:r w:rsidR="00F03A77">
        <w:rPr>
          <w:rFonts w:ascii="Arial" w:hAnsi="Arial" w:cs="Arial"/>
          <w:sz w:val="24"/>
          <w:szCs w:val="24"/>
        </w:rPr>
        <w:t xml:space="preserve">Élise </w:t>
      </w:r>
      <w:proofErr w:type="spellStart"/>
      <w:r w:rsidR="00F03A77">
        <w:rPr>
          <w:rFonts w:ascii="Arial" w:hAnsi="Arial" w:cs="Arial"/>
          <w:sz w:val="24"/>
          <w:szCs w:val="24"/>
        </w:rPr>
        <w:t>Lucet</w:t>
      </w:r>
      <w:proofErr w:type="spellEnd"/>
      <w:r w:rsidR="00F03A77">
        <w:rPr>
          <w:rFonts w:ascii="Arial" w:hAnsi="Arial" w:cs="Arial"/>
          <w:sz w:val="24"/>
          <w:szCs w:val="24"/>
        </w:rPr>
        <w:t>, reportages quotidiens sur les nuisances  et le mépris manifeste des décideurs à l’égard des citoyens</w:t>
      </w:r>
    </w:p>
    <w:p w:rsidR="00F03A77" w:rsidRDefault="00116505" w:rsidP="00F03A77">
      <w:pPr>
        <w:spacing w:after="0" w:line="240" w:lineRule="auto"/>
        <w:ind w:left="708"/>
        <w:rPr>
          <w:rFonts w:ascii="Arial" w:hAnsi="Arial" w:cs="Arial"/>
          <w:sz w:val="24"/>
          <w:szCs w:val="24"/>
        </w:rPr>
      </w:pPr>
      <w:r>
        <w:rPr>
          <w:rFonts w:ascii="Arial" w:hAnsi="Arial" w:cs="Arial"/>
          <w:sz w:val="24"/>
          <w:szCs w:val="24"/>
        </w:rPr>
        <w:t xml:space="preserve">- </w:t>
      </w:r>
      <w:r w:rsidR="00F03A77">
        <w:rPr>
          <w:rFonts w:ascii="Arial" w:hAnsi="Arial" w:cs="Arial"/>
          <w:sz w:val="24"/>
          <w:szCs w:val="24"/>
        </w:rPr>
        <w:t>Le Canard enchaîné</w:t>
      </w:r>
    </w:p>
    <w:p w:rsidR="00F03A77" w:rsidRDefault="00116505" w:rsidP="00F03A77">
      <w:pPr>
        <w:spacing w:after="0" w:line="240" w:lineRule="auto"/>
        <w:ind w:left="708"/>
        <w:rPr>
          <w:rFonts w:ascii="Arial" w:hAnsi="Arial" w:cs="Arial"/>
          <w:sz w:val="24"/>
          <w:szCs w:val="24"/>
        </w:rPr>
      </w:pPr>
      <w:r>
        <w:rPr>
          <w:rFonts w:ascii="Arial" w:hAnsi="Arial" w:cs="Arial"/>
          <w:sz w:val="24"/>
          <w:szCs w:val="24"/>
        </w:rPr>
        <w:t xml:space="preserve">- </w:t>
      </w:r>
      <w:proofErr w:type="spellStart"/>
      <w:r w:rsidR="00F03A77">
        <w:rPr>
          <w:rFonts w:ascii="Arial" w:hAnsi="Arial" w:cs="Arial"/>
          <w:sz w:val="24"/>
          <w:szCs w:val="24"/>
        </w:rPr>
        <w:t>Mediapart</w:t>
      </w:r>
      <w:proofErr w:type="spellEnd"/>
    </w:p>
    <w:p w:rsidR="00F03A77" w:rsidRDefault="00F03A77" w:rsidP="00F03A77">
      <w:pPr>
        <w:spacing w:after="0" w:line="240" w:lineRule="auto"/>
        <w:ind w:left="708"/>
        <w:rPr>
          <w:rFonts w:ascii="Arial" w:hAnsi="Arial" w:cs="Arial"/>
          <w:sz w:val="24"/>
          <w:szCs w:val="24"/>
        </w:rPr>
      </w:pPr>
      <w:r>
        <w:rPr>
          <w:rFonts w:ascii="Arial" w:hAnsi="Arial" w:cs="Arial"/>
          <w:sz w:val="24"/>
          <w:szCs w:val="24"/>
        </w:rPr>
        <w:t>*ANTICOR</w:t>
      </w:r>
    </w:p>
    <w:p w:rsidR="00F03A77" w:rsidRDefault="00F03A77" w:rsidP="00F03A77">
      <w:pPr>
        <w:pStyle w:val="Titre2"/>
        <w:spacing w:before="0" w:beforeAutospacing="0" w:after="0" w:afterAutospacing="0"/>
        <w:ind w:left="-15" w:right="-15"/>
        <w:rPr>
          <w:rFonts w:ascii="Arial" w:hAnsi="Arial" w:cs="Arial"/>
          <w:color w:val="444444"/>
          <w:sz w:val="21"/>
          <w:szCs w:val="21"/>
          <w:shd w:val="clear" w:color="auto" w:fill="FFFFFF"/>
        </w:rPr>
      </w:pPr>
    </w:p>
    <w:p w:rsidR="00F03A77" w:rsidRDefault="00F03A77" w:rsidP="00F03A77">
      <w:pPr>
        <w:shd w:val="clear" w:color="auto" w:fill="FFFFFF"/>
        <w:spacing w:after="0" w:line="240" w:lineRule="auto"/>
        <w:rPr>
          <w:rFonts w:ascii="Arial" w:hAnsi="Arial" w:cs="Arial"/>
          <w:b/>
          <w:color w:val="000000"/>
          <w:sz w:val="28"/>
          <w:szCs w:val="28"/>
        </w:rPr>
      </w:pPr>
      <w:r w:rsidRPr="002B2DCD">
        <w:rPr>
          <w:rFonts w:ascii="Arial" w:hAnsi="Arial" w:cs="Arial"/>
          <w:b/>
          <w:color w:val="000000"/>
          <w:sz w:val="28"/>
          <w:szCs w:val="28"/>
          <w:highlight w:val="cyan"/>
        </w:rPr>
        <w:t>Béatrice</w:t>
      </w:r>
      <w:r w:rsidR="00116505" w:rsidRPr="002B2DCD">
        <w:rPr>
          <w:rFonts w:ascii="Arial" w:hAnsi="Arial" w:cs="Arial"/>
          <w:b/>
          <w:color w:val="000000"/>
          <w:sz w:val="28"/>
          <w:szCs w:val="28"/>
          <w:highlight w:val="cyan"/>
        </w:rPr>
        <w:t xml:space="preserve"> </w:t>
      </w:r>
      <w:proofErr w:type="spellStart"/>
      <w:r w:rsidR="00116505" w:rsidRPr="002B2DCD">
        <w:rPr>
          <w:rFonts w:ascii="Arial" w:hAnsi="Arial" w:cs="Arial"/>
          <w:b/>
          <w:color w:val="000000"/>
          <w:sz w:val="28"/>
          <w:szCs w:val="28"/>
          <w:highlight w:val="cyan"/>
        </w:rPr>
        <w:t>Lochet</w:t>
      </w:r>
      <w:proofErr w:type="spellEnd"/>
    </w:p>
    <w:p w:rsidR="00116505" w:rsidRDefault="00116505" w:rsidP="00F03A77">
      <w:pPr>
        <w:shd w:val="clear" w:color="auto" w:fill="FFFFFF"/>
        <w:spacing w:after="0" w:line="240" w:lineRule="auto"/>
        <w:rPr>
          <w:rFonts w:ascii="Arial" w:hAnsi="Arial" w:cs="Arial"/>
          <w:b/>
          <w:color w:val="000000"/>
          <w:sz w:val="28"/>
          <w:szCs w:val="28"/>
        </w:rPr>
      </w:pPr>
    </w:p>
    <w:p w:rsidR="00F03A77" w:rsidRDefault="00F03A77" w:rsidP="00F03A77">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Je rajoute quelques questions à celles d'Annie et de Jeanne</w:t>
      </w:r>
    </w:p>
    <w:p w:rsidR="00F03A77" w:rsidRDefault="00F03A77" w:rsidP="00F03A77">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Lors du Conseil Communautaire de Bergerac du 27 février 2023, son président affirme qu'une délégation n'est plus possible depuis la loi 3DS (</w:t>
      </w:r>
      <w:hyperlink r:id="rId4" w:tgtFrame="_blank" w:history="1">
        <w:r>
          <w:rPr>
            <w:rStyle w:val="Lienhypertexte"/>
            <w:rFonts w:ascii="Arial" w:hAnsi="Arial" w:cs="Arial"/>
            <w:color w:val="007DBC"/>
            <w:sz w:val="24"/>
            <w:szCs w:val="24"/>
          </w:rPr>
          <w:t>https://www.legifrance.gouv.fr/jorf/id/JORFTEXT000045197395</w:t>
        </w:r>
      </w:hyperlink>
      <w:r>
        <w:rPr>
          <w:rFonts w:ascii="Arial" w:hAnsi="Arial" w:cs="Arial"/>
          <w:color w:val="000000"/>
          <w:sz w:val="24"/>
          <w:szCs w:val="24"/>
        </w:rPr>
        <w:t>) : où se trouve cet article ??? Pourquoi le collectif de lutte déchets 24 a dû envisager un recours administratif pour mettre au clair les délibérations de la CAB dont les membres ne semblent pas informés de cette nouvelle loi ?</w:t>
      </w:r>
      <w:r>
        <w:rPr>
          <w:rFonts w:ascii="Arial" w:hAnsi="Arial" w:cs="Arial"/>
          <w:color w:val="000000"/>
          <w:sz w:val="24"/>
          <w:szCs w:val="24"/>
        </w:rPr>
        <w:br/>
        <w:t xml:space="preserve">Le coût des incivilités déjà visibles dans certains secteurs </w:t>
      </w:r>
      <w:proofErr w:type="spellStart"/>
      <w:r>
        <w:rPr>
          <w:rFonts w:ascii="Arial" w:hAnsi="Arial" w:cs="Arial"/>
          <w:color w:val="000000"/>
          <w:sz w:val="24"/>
          <w:szCs w:val="24"/>
        </w:rPr>
        <w:t>a-t-il</w:t>
      </w:r>
      <w:proofErr w:type="spellEnd"/>
      <w:r>
        <w:rPr>
          <w:rFonts w:ascii="Arial" w:hAnsi="Arial" w:cs="Arial"/>
          <w:color w:val="000000"/>
          <w:sz w:val="24"/>
          <w:szCs w:val="24"/>
        </w:rPr>
        <w:t xml:space="preserve"> été anticipé ?</w:t>
      </w:r>
    </w:p>
    <w:p w:rsidR="00F03A77" w:rsidRDefault="00F03A77" w:rsidP="00F03A77">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D'autres modes de taxations progressives en fonction des revenus et de situations personnelles et ou familiales </w:t>
      </w:r>
      <w:proofErr w:type="spellStart"/>
      <w:r>
        <w:rPr>
          <w:rFonts w:ascii="Arial" w:hAnsi="Arial" w:cs="Arial"/>
          <w:color w:val="000000"/>
          <w:sz w:val="24"/>
          <w:szCs w:val="24"/>
        </w:rPr>
        <w:t>ont-elles</w:t>
      </w:r>
      <w:proofErr w:type="spellEnd"/>
      <w:r>
        <w:rPr>
          <w:rFonts w:ascii="Arial" w:hAnsi="Arial" w:cs="Arial"/>
          <w:color w:val="000000"/>
          <w:sz w:val="24"/>
          <w:szCs w:val="24"/>
        </w:rPr>
        <w:t xml:space="preserve"> été chiffrées ?</w:t>
      </w:r>
    </w:p>
    <w:p w:rsidR="00F03A77" w:rsidRDefault="00F03A77" w:rsidP="00F03A77">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Quels moyens autres que la taxation des déchets (et non des foyers avec ou sans ressource, avec ou sans domicile) et le transfert de certains pouvoirs de police des </w:t>
      </w:r>
      <w:r>
        <w:rPr>
          <w:rFonts w:ascii="Arial" w:hAnsi="Arial" w:cs="Arial"/>
          <w:color w:val="000000"/>
          <w:sz w:val="24"/>
          <w:szCs w:val="24"/>
        </w:rPr>
        <w:lastRenderedPageBreak/>
        <w:t>maires sont envisagés pour atteindre l'objectif nécessaire d'une réduction massive des déchets non biodégradables ou non recyclables ?</w:t>
      </w:r>
    </w:p>
    <w:p w:rsidR="00F03A77" w:rsidRDefault="00F03A77" w:rsidP="00F03A77">
      <w:pPr>
        <w:shd w:val="clear" w:color="auto" w:fill="FFFFFF"/>
        <w:spacing w:after="0" w:line="240" w:lineRule="auto"/>
        <w:rPr>
          <w:rFonts w:ascii="Calibri" w:hAnsi="Calibri" w:cs="Calibri"/>
          <w:color w:val="000000"/>
        </w:rPr>
      </w:pPr>
      <w:r>
        <w:rPr>
          <w:rFonts w:ascii="Arial" w:hAnsi="Arial" w:cs="Arial"/>
          <w:color w:val="000000"/>
          <w:sz w:val="24"/>
          <w:szCs w:val="24"/>
        </w:rPr>
        <w:t>Quid des touristes de passage à la journée, des sans domicile fixe, des gens du voyage ?</w:t>
      </w:r>
      <w:r>
        <w:rPr>
          <w:rFonts w:ascii="Arial" w:hAnsi="Arial" w:cs="Arial"/>
          <w:color w:val="000000"/>
          <w:sz w:val="24"/>
          <w:szCs w:val="24"/>
        </w:rPr>
        <w:br/>
        <w:t>Je ne manquerai pas d'en rajouter si d'autres questions me venaient à l'esprit.</w:t>
      </w:r>
      <w:r>
        <w:rPr>
          <w:rFonts w:ascii="Arial" w:hAnsi="Arial" w:cs="Arial"/>
          <w:color w:val="000000"/>
          <w:sz w:val="24"/>
          <w:szCs w:val="24"/>
        </w:rPr>
        <w:br/>
      </w:r>
      <w:r>
        <w:rPr>
          <w:rFonts w:ascii="Calibri" w:hAnsi="Calibri" w:cs="Calibri"/>
          <w:color w:val="000000"/>
        </w:rPr>
        <w:br/>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2000"/>
      </w:tblGrid>
      <w:tr w:rsidR="00F03A77" w:rsidTr="002B2DCD">
        <w:trPr>
          <w:tblCellSpacing w:w="15" w:type="dxa"/>
        </w:trPr>
        <w:tc>
          <w:tcPr>
            <w:tcW w:w="12000" w:type="dxa"/>
            <w:tcBorders>
              <w:top w:val="nil"/>
              <w:left w:val="nil"/>
              <w:bottom w:val="nil"/>
              <w:right w:val="nil"/>
            </w:tcBorders>
            <w:tcMar>
              <w:top w:w="0" w:type="dxa"/>
              <w:left w:w="0" w:type="dxa"/>
              <w:bottom w:w="0" w:type="dxa"/>
              <w:right w:w="0" w:type="dxa"/>
            </w:tcMar>
            <w:hideMark/>
          </w:tcPr>
          <w:p w:rsidR="002B2DCD" w:rsidRPr="002B2DCD" w:rsidRDefault="00F03A77" w:rsidP="002B2DCD">
            <w:pPr>
              <w:spacing w:after="0" w:line="240" w:lineRule="auto"/>
              <w:rPr>
                <w:rStyle w:val="Lienhypertexte"/>
                <w:rFonts w:ascii="Arial" w:hAnsi="Arial" w:cs="Arial"/>
                <w:color w:val="auto"/>
                <w:sz w:val="24"/>
                <w:szCs w:val="24"/>
              </w:rPr>
            </w:pPr>
            <w:r w:rsidRPr="002B2DCD">
              <w:rPr>
                <w:rStyle w:val="Lienhypertexte"/>
                <w:rFonts w:ascii="Arial" w:hAnsi="Arial" w:cs="Arial"/>
                <w:color w:val="auto"/>
                <w:sz w:val="24"/>
                <w:szCs w:val="24"/>
              </w:rPr>
              <w:t>LOI n° 2022-217 du 21 février 2022 re</w:t>
            </w:r>
            <w:r w:rsidR="002B2DCD" w:rsidRPr="002B2DCD">
              <w:rPr>
                <w:rStyle w:val="Lienhypertexte"/>
                <w:rFonts w:ascii="Arial" w:hAnsi="Arial" w:cs="Arial"/>
                <w:color w:val="auto"/>
                <w:sz w:val="24"/>
                <w:szCs w:val="24"/>
              </w:rPr>
              <w:t>lative à la différenciation, la</w:t>
            </w:r>
          </w:p>
          <w:p w:rsidR="002B2DCD" w:rsidRPr="002B2DCD" w:rsidRDefault="00F03A77" w:rsidP="002B2DCD">
            <w:pPr>
              <w:spacing w:after="0" w:line="240" w:lineRule="auto"/>
              <w:rPr>
                <w:rStyle w:val="Lienhypertexte"/>
                <w:rFonts w:ascii="Arial" w:hAnsi="Arial" w:cs="Arial"/>
                <w:color w:val="auto"/>
                <w:sz w:val="24"/>
                <w:szCs w:val="24"/>
              </w:rPr>
            </w:pPr>
            <w:r w:rsidRPr="002B2DCD">
              <w:rPr>
                <w:rStyle w:val="Lienhypertexte"/>
                <w:rFonts w:ascii="Arial" w:hAnsi="Arial" w:cs="Arial"/>
                <w:color w:val="auto"/>
                <w:sz w:val="24"/>
                <w:szCs w:val="24"/>
              </w:rPr>
              <w:t>décentralisation, la déconcentrat</w:t>
            </w:r>
            <w:r w:rsidR="002B2DCD" w:rsidRPr="002B2DCD">
              <w:rPr>
                <w:rStyle w:val="Lienhypertexte"/>
                <w:rFonts w:ascii="Arial" w:hAnsi="Arial" w:cs="Arial"/>
                <w:color w:val="auto"/>
                <w:sz w:val="24"/>
                <w:szCs w:val="24"/>
              </w:rPr>
              <w:t>ion et portant diverses mesures</w:t>
            </w:r>
          </w:p>
          <w:p w:rsidR="00F03A77" w:rsidRPr="002B2DCD" w:rsidRDefault="00F03A77" w:rsidP="002B2DCD">
            <w:pPr>
              <w:spacing w:after="0" w:line="240" w:lineRule="auto"/>
              <w:rPr>
                <w:rFonts w:ascii="Arial" w:hAnsi="Arial" w:cs="Arial"/>
                <w:sz w:val="24"/>
                <w:szCs w:val="24"/>
              </w:rPr>
            </w:pPr>
            <w:r w:rsidRPr="002B2DCD">
              <w:rPr>
                <w:rStyle w:val="Lienhypertexte"/>
                <w:rFonts w:ascii="Arial" w:hAnsi="Arial" w:cs="Arial"/>
                <w:color w:val="auto"/>
                <w:sz w:val="24"/>
                <w:szCs w:val="24"/>
              </w:rPr>
              <w:t xml:space="preserve">de simplification de l&amp;#39;action </w:t>
            </w:r>
            <w:r w:rsidR="002B2DCD">
              <w:rPr>
                <w:rStyle w:val="Lienhypertexte"/>
                <w:rFonts w:ascii="Arial" w:hAnsi="Arial" w:cs="Arial"/>
                <w:color w:val="auto"/>
                <w:sz w:val="24"/>
                <w:szCs w:val="24"/>
              </w:rPr>
              <w:t>publique locale</w:t>
            </w:r>
          </w:p>
          <w:p w:rsidR="00F03A77" w:rsidRDefault="00F03A77" w:rsidP="002B2DCD">
            <w:pPr>
              <w:spacing w:after="0" w:line="240" w:lineRule="auto"/>
              <w:ind w:right="1905"/>
              <w:rPr>
                <w:rFonts w:ascii="Segoe UI" w:hAnsi="Segoe UI" w:cs="Segoe UI"/>
                <w:color w:val="A6A6A6"/>
                <w:sz w:val="21"/>
                <w:szCs w:val="21"/>
              </w:rPr>
            </w:pPr>
            <w:bookmarkStart w:id="0" w:name="_GoBack"/>
            <w:bookmarkEnd w:id="0"/>
            <w:r w:rsidRPr="002B2DCD">
              <w:rPr>
                <w:rFonts w:ascii="Arial" w:hAnsi="Arial" w:cs="Arial"/>
                <w:sz w:val="24"/>
                <w:szCs w:val="24"/>
              </w:rPr>
              <w:t>www.legifrance.gouv.fr</w:t>
            </w:r>
          </w:p>
        </w:tc>
      </w:tr>
    </w:tbl>
    <w:p w:rsidR="00F03A77" w:rsidRDefault="00F03A77" w:rsidP="00F03A77">
      <w:pPr>
        <w:pStyle w:val="Titre2"/>
        <w:spacing w:before="0" w:beforeAutospacing="0" w:after="0" w:afterAutospacing="0"/>
        <w:ind w:left="-15" w:right="-15"/>
        <w:rPr>
          <w:rFonts w:ascii="Arial" w:hAnsi="Arial" w:cs="Arial"/>
          <w:color w:val="444444"/>
          <w:sz w:val="21"/>
          <w:szCs w:val="21"/>
          <w:shd w:val="clear" w:color="auto" w:fill="FFFFFF"/>
        </w:rPr>
      </w:pPr>
    </w:p>
    <w:p w:rsidR="00DA2A5F" w:rsidRDefault="00DA2A5F"/>
    <w:sectPr w:rsidR="00DA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77"/>
    <w:rsid w:val="00116505"/>
    <w:rsid w:val="002B2DCD"/>
    <w:rsid w:val="00DA2A5F"/>
    <w:rsid w:val="00F03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06FD-A880-4D82-9386-C555BA7A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77"/>
    <w:pPr>
      <w:spacing w:line="256" w:lineRule="auto"/>
    </w:pPr>
  </w:style>
  <w:style w:type="paragraph" w:styleId="Titre2">
    <w:name w:val="heading 2"/>
    <w:basedOn w:val="Normal"/>
    <w:link w:val="Titre2Car"/>
    <w:uiPriority w:val="9"/>
    <w:semiHidden/>
    <w:unhideWhenUsed/>
    <w:qFormat/>
    <w:rsid w:val="00F03A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03A7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03A77"/>
    <w:rPr>
      <w:color w:val="0000FF"/>
      <w:u w:val="single"/>
    </w:rPr>
  </w:style>
  <w:style w:type="paragraph" w:customStyle="1" w:styleId="ox-ee25317897-msonormal">
    <w:name w:val="ox-ee25317897-msonormal"/>
    <w:basedOn w:val="Normal"/>
    <w:rsid w:val="00F03A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x-ee25317897-msolistparagraph">
    <w:name w:val="ox-ee25317897-msolistparagraph"/>
    <w:basedOn w:val="Normal"/>
    <w:rsid w:val="00F03A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jorf/id/JORFTEXT0000451973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2023-03-03T16:22:00Z</dcterms:created>
  <dcterms:modified xsi:type="dcterms:W3CDTF">2023-03-03T16:38:00Z</dcterms:modified>
</cp:coreProperties>
</file>