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lineRule="auto" w:line="331" w:before="0" w:after="240"/>
        <w:ind w:hanging="0" w:start="0" w:end="0"/>
        <w:rPr>
          <w:rFonts w:ascii="Arial;sans-serif" w:hAnsi="Arial;sans-serif"/>
          <w:color w:val="1F1F1F"/>
          <w:sz w:val="20"/>
          <w:shd w:fill="auto" w:val="clear"/>
        </w:rPr>
      </w:pPr>
      <w:bookmarkStart w:id="0" w:name="ox-36b1dab84f-m_-717497054337247188gmail"/>
      <w:bookmarkEnd w:id="0"/>
      <w:r>
        <w:rPr>
          <w:rFonts w:ascii="Arial;sans-serif" w:hAnsi="Arial;sans-serif"/>
          <w:color w:val="1F1F1F"/>
          <w:sz w:val="20"/>
          <w:shd w:fill="auto" w:val="clear"/>
        </w:rPr>
        <w:t>Madame, Monsieur, Membres du comité ATTAC-Dordogne,</w:t>
      </w:r>
    </w:p>
    <w:p>
      <w:pPr>
        <w:pStyle w:val="BodyText"/>
        <w:bidi w:val="0"/>
        <w:spacing w:lineRule="auto" w:line="331" w:before="0" w:after="240"/>
        <w:ind w:hanging="0" w:start="0" w:end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Nous vous remercions pour votre interpellation qui place au cœur du débat municipal les enjeux de justice sociale, d'écologie et de renouveau démocratique. Notre liste, conduite par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Emeric Lavitola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, porte un projet fidèle aux valeurs de progrès et de solidarité. Voici nos engagements en réponse à vos préoccupations :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1. Logement et lutte contre la précarité</w:t>
      </w:r>
    </w:p>
    <w:p>
      <w:pPr>
        <w:pStyle w:val="BodyText"/>
        <w:bidi w:val="0"/>
        <w:spacing w:lineRule="auto" w:line="331" w:before="0" w:after="12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Nous faisons de l'accès à un logement digne une priorité absolue pour lutter contre les inégalités.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Logements vacants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agirons pour réduire leur nombre afin de soutenir l'offre locative.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Régulation AirBnB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utiliserons les leviers réglementaires pour limiter la transformation de résidences secondaires en meublés touristiques et garantir l'offre pour les résidents permanents.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Bouclier social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instaurerons une caution municipale solidaire pour faciliter l'accès au logement des seniors et soutiendrons la cohabitation intergénérationnelle.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Salubrité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mettrons en place une autorisation préalable à la mise en location pour éradiquer l'habitat insalubre.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2. Urbanisation et transition écologique</w:t>
      </w:r>
    </w:p>
    <w:p>
      <w:pPr>
        <w:pStyle w:val="BodyText"/>
        <w:bidi w:val="0"/>
        <w:spacing w:lineRule="auto" w:line="331" w:before="0" w:after="12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Face à l'urgence climatique, nous prônons un urbanisme à visage humain et la préservation de la biodiversité.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Désimperméabilisation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créerons de nouveaux parcs (Beauronne, Mondoux, Pozzi) pour lutter contre les îlots de chaleur.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Végétalisation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déploierons le « Permis de végétaliser » sur l'ensemble des bâtiments municipaux et renforcerons les refuges LPO.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3. Éducation et accueil des enfants</w:t>
      </w:r>
    </w:p>
    <w:p>
      <w:pPr>
        <w:pStyle w:val="BodyText"/>
        <w:bidi w:val="0"/>
        <w:spacing w:lineRule="auto" w:line="331" w:before="0" w:after="12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L'école est le socle de l'égalité républicaine.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Rénovation thermique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investirons massivement dans l'isolation (écoles Maurice-Albe, Toulon, Solange-Pain) pour le confort des enfants face au dérèglement climatique.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Végétalisation des cours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toutes les écoles de la ville bénéficieront de cours de récréation renaturées.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Inclusion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maintiendrons le recrutement par la Ville d'AESH sur les temps périscolaires.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4. Accès aux soins et solidarités</w:t>
      </w:r>
    </w:p>
    <w:p>
      <w:pPr>
        <w:pStyle w:val="BodyText"/>
        <w:bidi w:val="0"/>
        <w:spacing w:lineRule="auto" w:line="331" w:before="0" w:after="12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Pour lutter contre la désertification médicale, nous agissons directement.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Maison de santé municipale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ouvrirons une structure avec de nouveaux médecins généralistes et spécialistes.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Protection sociale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déploierons une mutuelle santé municipale pour les jeunes, les familles monoparentales et les seniors.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5. Alimentation et services publics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Sécurité sociale de l'alimentation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expérimenterons ce dispositif pour garantir un accès universel à des produits sains tout en soutenant nos producteurs.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Cantines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poursuivrons l'objectif de 100% bio et/ou local dans les cantines scolaires et les résidences seniors.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6. Transports et mobilités solidaires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Gratuité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déploierons des navettes électriques gratuites à la demande pour desservir le cœur de ville. Nous plaiderons auprès de l'agglomération pour une tarification sociale pouvant aller jusqu'à la gratuité des bus.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Covoiturage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encouragerons ces pratiques pour faciliter les déplacements collectifs.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7. Gestion de l'eau et des déchets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Régie Publique de l'eau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porterons l'ambition d'une régie publique au sein du Grand Périgueux à l'issue du contrat actuel.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Qualité de la ressource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accompagnerons la construction d'une nouvelle usine de l'eau et agirons pour rendre la baignade possible dans l'Isle d'ici 2050.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Déchets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revendiquerons auprès du SMD3 l'ouverture illimitée des points d'apport volontaire et installerons des collecteurs de biodéchets à moins de 100m de chaque foyer.</w:t>
      </w:r>
    </w:p>
    <w:p>
      <w:pPr>
        <w:pStyle w:val="Heading3"/>
        <w:bidi w:val="0"/>
        <w:spacing w:lineRule="auto" w:line="331" w:before="0" w:after="120"/>
        <w:ind w:hanging="0" w:start="0" w:end="0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8. Démocratie citoyenne : redonner le pouvoir d'agir</w:t>
      </w:r>
    </w:p>
    <w:p>
      <w:pPr>
        <w:pStyle w:val="BodyText"/>
        <w:bidi w:val="0"/>
        <w:spacing w:lineRule="auto" w:line="331" w:before="0" w:after="120"/>
        <w:ind w:hanging="0" w:start="0" w:end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Nous ne ferons pas la ville </w:t>
      </w:r>
      <w:r>
        <w:rPr>
          <w:rFonts w:ascii="Arial;sans-serif" w:hAnsi="Arial;sans-serif"/>
          <w:b w:val="false"/>
          <w:i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pour</w:t>
      </w:r>
      <w:r>
        <w:rPr>
          <w:caps w:val="false"/>
          <w:smallCaps w:val="false"/>
          <w:strike w:val="false"/>
          <w:dstrike w:val="false"/>
          <w:color w:val="1F1F1F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vous, mais </w:t>
      </w:r>
      <w:r>
        <w:rPr>
          <w:rFonts w:ascii="Arial;sans-serif" w:hAnsi="Arial;sans-serif"/>
          <w:b w:val="false"/>
          <w:i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avec</w:t>
      </w:r>
      <w:r>
        <w:rPr>
          <w:caps w:val="false"/>
          <w:smallCaps w:val="false"/>
          <w:strike w:val="false"/>
          <w:dstrike w:val="false"/>
          <w:color w:val="1F1F1F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vous.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bookmarkStart w:id="1" w:name="ox-36b1dab84f-m_-717497054337247188gmai1"/>
      <w:bookmarkEnd w:id="1"/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Budgets participatifs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chaque conseil d'arrondissement disposera de 25 000 € d'investissement gérés directement par les habitants. Le conseil municipal des jeunes disposera du même budget annuel.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lineRule="auto" w:line="331" w:before="0" w:after="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Interpellation et votation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nous étudierons la mise en place d'un droit d'interpellation pouvant aboutir à des référendums d'initiative locale.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lineRule="auto" w:line="331" w:before="0" w:after="360"/>
        <w:ind w:hanging="283" w:start="709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>Périgueux 2050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1F1F1F"/>
          <w:sz w:val="20"/>
          <w:u w:val="none"/>
          <w:effect w:val="none"/>
          <w:shd w:fill="auto" w:val="clear"/>
        </w:rPr>
        <w:t xml:space="preserve"> : une grande consultation réunira habitants et experts pour dessiner les projets structurants des 25 prochaines années.</w:t>
      </w:r>
    </w:p>
    <w:p>
      <w:pPr>
        <w:pStyle w:val="BodyText"/>
        <w:bidi w:val="0"/>
        <w:spacing w:before="0" w:after="0"/>
        <w:ind w:hanging="0" w:start="0" w:end="0"/>
        <w:rPr>
          <w:rFonts w:ascii="Arial;sans-serif" w:hAnsi="Arial;sans-serif"/>
          <w:color w:val="1F1F1F"/>
          <w:sz w:val="20"/>
        </w:rPr>
      </w:pPr>
      <w:r>
        <w:rPr>
          <w:rFonts w:ascii="Arial;sans-serif" w:hAnsi="Arial;sans-serif"/>
          <w:color w:val="1F1F1F"/>
          <w:sz w:val="20"/>
        </w:rPr>
        <w:t>Bien cordialement,</w:t>
      </w:r>
    </w:p>
    <w:p>
      <w:pPr>
        <w:pStyle w:val="BodyText"/>
        <w:bidi w:val="0"/>
        <w:spacing w:before="0" w:after="0"/>
        <w:ind w:hanging="0" w:start="0" w:end="0"/>
        <w:rPr>
          <w:rFonts w:ascii="Arial;sans-serif" w:hAnsi="Arial;sans-serif"/>
          <w:color w:val="1F1F1F"/>
          <w:sz w:val="20"/>
        </w:rPr>
      </w:pPr>
      <w:r>
        <w:rPr>
          <w:rFonts w:ascii="Arial;sans-serif" w:hAnsi="Arial;sans-serif"/>
          <w:color w:val="1F1F1F"/>
          <w:sz w:val="20"/>
        </w:rPr>
        <w:t>L'équipe Périgueux nous rassemble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fr-FR" w:eastAsia="zh-CN" w:bidi="hi-IN"/>
    </w:rPr>
  </w:style>
  <w:style w:type="paragraph" w:styleId="Heading3">
    <w:name w:val="Heading 3"/>
    <w:basedOn w:val="Titre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2</Pages>
  <Words>614</Words>
  <Characters>3549</Characters>
  <CharactersWithSpaces>4104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2026-03-04T14:57:29Z</dcterms:created>
  <dc:creator/>
  <dc:description/>
  <dc:language>fr-FR</dc:language>
  <cp:lastModifiedBy/>
  <dcterms:modified xsi:type="dcterms:W3CDTF">2026-03-04T14:58:29Z</dcterms:modified>
  <cp:revision>1</cp:revision>
  <dc:subject/>
  <dc:title/>
</cp:coreProperties>
</file>